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45560525"/>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8F55E2" w:rsidRDefault="008F55E2" w:rsidP="008F55E2">
          <w:pPr>
            <w:pStyle w:val="ab"/>
            <w:jc w:val="center"/>
            <w:rPr>
              <w:rFonts w:ascii="Times New Roman" w:hAnsi="Times New Roman" w:cs="Times New Roman"/>
              <w:color w:val="000000" w:themeColor="text1"/>
              <w:sz w:val="24"/>
              <w:szCs w:val="24"/>
            </w:rPr>
          </w:pPr>
          <w:r w:rsidRPr="008F55E2">
            <w:rPr>
              <w:rFonts w:ascii="Times New Roman" w:hAnsi="Times New Roman" w:cs="Times New Roman"/>
              <w:color w:val="000000" w:themeColor="text1"/>
              <w:sz w:val="24"/>
              <w:szCs w:val="24"/>
            </w:rPr>
            <w:t>Оглавление</w:t>
          </w:r>
        </w:p>
        <w:p w:rsidR="00760021" w:rsidRPr="00760021" w:rsidRDefault="00760021" w:rsidP="00760021">
          <w:pPr>
            <w:rPr>
              <w:lang w:eastAsia="ru-RU"/>
            </w:rPr>
          </w:pPr>
        </w:p>
        <w:p w:rsidR="008F55E2" w:rsidRPr="008F55E2" w:rsidRDefault="008F55E2" w:rsidP="008F55E2">
          <w:pPr>
            <w:pStyle w:val="11"/>
            <w:tabs>
              <w:tab w:val="right" w:leader="dot" w:pos="9344"/>
            </w:tabs>
            <w:spacing w:after="0" w:line="360" w:lineRule="auto"/>
            <w:rPr>
              <w:rFonts w:ascii="Times New Roman" w:hAnsi="Times New Roman" w:cs="Times New Roman"/>
              <w:noProof/>
              <w:sz w:val="24"/>
              <w:szCs w:val="24"/>
            </w:rPr>
          </w:pPr>
          <w:r>
            <w:fldChar w:fldCharType="begin"/>
          </w:r>
          <w:r>
            <w:instrText xml:space="preserve"> TOC \o "1-3" \h \z \u </w:instrText>
          </w:r>
          <w:r>
            <w:fldChar w:fldCharType="separate"/>
          </w:r>
          <w:hyperlink w:anchor="_Toc529829968" w:history="1">
            <w:r w:rsidRPr="008F55E2">
              <w:rPr>
                <w:rStyle w:val="aa"/>
                <w:rFonts w:ascii="Times New Roman" w:hAnsi="Times New Roman" w:cs="Times New Roman"/>
                <w:noProof/>
                <w:sz w:val="24"/>
                <w:szCs w:val="24"/>
              </w:rPr>
              <w:t>Введение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_Toc529829968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3</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11"/>
            <w:tabs>
              <w:tab w:val="right" w:leader="dot" w:pos="9344"/>
            </w:tabs>
            <w:spacing w:after="0" w:line="360" w:lineRule="auto"/>
            <w:rPr>
              <w:rFonts w:ascii="Times New Roman" w:hAnsi="Times New Roman" w:cs="Times New Roman"/>
              <w:noProof/>
              <w:sz w:val="24"/>
              <w:szCs w:val="24"/>
            </w:rPr>
          </w:pPr>
          <w:hyperlink w:anchor="_Toc529829969" w:history="1">
            <w:r w:rsidRPr="008F55E2">
              <w:rPr>
                <w:rStyle w:val="aa"/>
                <w:rFonts w:ascii="Times New Roman" w:hAnsi="Times New Roman" w:cs="Times New Roman"/>
                <w:noProof/>
                <w:sz w:val="24"/>
                <w:szCs w:val="24"/>
              </w:rPr>
              <w:t>Глава 1.  Правовые основы молодежной политики</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_Toc529829969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5</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0" w:history="1">
            <w:r w:rsidRPr="008F55E2">
              <w:rPr>
                <w:rStyle w:val="aa"/>
                <w:rFonts w:ascii="Times New Roman" w:hAnsi="Times New Roman" w:cs="Times New Roman"/>
                <w:noProof/>
                <w:sz w:val="24"/>
                <w:szCs w:val="24"/>
              </w:rPr>
              <w:t>1.1.  Государственная молодежная политика в Российской Федерации: цели, задачи, основные направления</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_Toc529829970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6</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1" w:history="1">
            <w:r w:rsidRPr="008F55E2">
              <w:rPr>
                <w:rStyle w:val="aa"/>
                <w:rFonts w:ascii="Times New Roman" w:hAnsi="Times New Roman" w:cs="Times New Roman"/>
                <w:noProof/>
                <w:sz w:val="24"/>
                <w:szCs w:val="24"/>
              </w:rPr>
              <w:t>1.2. Международный опыт развития молодежной политики</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_Toc529829971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9</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2" w:history="1">
            <w:r w:rsidRPr="008F55E2">
              <w:rPr>
                <w:rStyle w:val="aa"/>
                <w:rFonts w:ascii="Times New Roman" w:hAnsi="Times New Roman" w:cs="Times New Roman"/>
                <w:noProof/>
                <w:sz w:val="24"/>
                <w:szCs w:val="24"/>
              </w:rPr>
              <w:t>1.3. Реализация молодежной политики на региональном и муниципальном уровне на примере Красноярского края и города Красноярска</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_Toc529829972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13</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11"/>
            <w:tabs>
              <w:tab w:val="right" w:leader="dot" w:pos="9344"/>
            </w:tabs>
            <w:spacing w:after="0" w:line="360" w:lineRule="auto"/>
            <w:rPr>
              <w:rFonts w:ascii="Times New Roman" w:hAnsi="Times New Roman" w:cs="Times New Roman"/>
              <w:noProof/>
              <w:sz w:val="24"/>
              <w:szCs w:val="24"/>
            </w:rPr>
          </w:pPr>
          <w:hyperlink w:anchor="_Toc529829973" w:history="1">
            <w:r w:rsidRPr="008F55E2">
              <w:rPr>
                <w:rStyle w:val="aa"/>
                <w:rFonts w:ascii="Times New Roman" w:hAnsi="Times New Roman" w:cs="Times New Roman"/>
                <w:noProof/>
                <w:sz w:val="24"/>
                <w:szCs w:val="24"/>
              </w:rPr>
              <w:t>Глава 2. Исследование реализации молодежной политики в Красноярском крае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_Toc529829973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19</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4" w:history="1">
            <w:r w:rsidRPr="008F55E2">
              <w:rPr>
                <w:rStyle w:val="aa"/>
                <w:rFonts w:ascii="Times New Roman" w:hAnsi="Times New Roman" w:cs="Times New Roman"/>
                <w:noProof/>
                <w:sz w:val="24"/>
                <w:szCs w:val="24"/>
              </w:rPr>
              <w:t>2.1. Характеристика социально-экономического положения молодежи в Красноярском крае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_Toc529829974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19</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5" w:history="1">
            <w:r w:rsidRPr="008F55E2">
              <w:rPr>
                <w:rStyle w:val="aa"/>
                <w:rFonts w:ascii="Times New Roman" w:hAnsi="Times New Roman" w:cs="Times New Roman"/>
                <w:noProof/>
                <w:sz w:val="24"/>
                <w:szCs w:val="24"/>
              </w:rPr>
              <w:t>2.2.  Исследование направлений деятельности молодежной политики Красноярского края: образовательные и социокультурные потребности молодёжи Красноярского края</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_Toc529829975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25</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6" w:history="1">
            <w:r w:rsidRPr="008F55E2">
              <w:rPr>
                <w:rStyle w:val="aa"/>
                <w:rFonts w:ascii="Times New Roman" w:hAnsi="Times New Roman" w:cs="Times New Roman"/>
                <w:noProof/>
                <w:sz w:val="24"/>
                <w:szCs w:val="24"/>
              </w:rPr>
              <w:t>2.3. Измерение узнаваемости молодёжных центров и флагманских программ молодёжной политики в Красноярском крае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_Toc529829976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36</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11"/>
            <w:tabs>
              <w:tab w:val="right" w:leader="dot" w:pos="9344"/>
            </w:tabs>
            <w:spacing w:after="0" w:line="360" w:lineRule="auto"/>
            <w:rPr>
              <w:rFonts w:ascii="Times New Roman" w:hAnsi="Times New Roman" w:cs="Times New Roman"/>
              <w:noProof/>
              <w:sz w:val="24"/>
              <w:szCs w:val="24"/>
            </w:rPr>
          </w:pPr>
          <w:hyperlink w:anchor="_Toc529829977" w:history="1">
            <w:r w:rsidRPr="008F55E2">
              <w:rPr>
                <w:rStyle w:val="aa"/>
                <w:rFonts w:ascii="Times New Roman" w:hAnsi="Times New Roman" w:cs="Times New Roman"/>
                <w:noProof/>
                <w:sz w:val="24"/>
                <w:szCs w:val="24"/>
              </w:rPr>
              <w:t>Глава 3. Совершенствование деятельности молодежной политики Красноярского края</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_Toc529829977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50</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left" w:pos="880"/>
              <w:tab w:val="right" w:leader="dot" w:pos="9344"/>
            </w:tabs>
            <w:spacing w:after="0" w:line="360" w:lineRule="auto"/>
            <w:rPr>
              <w:rFonts w:ascii="Times New Roman" w:hAnsi="Times New Roman" w:cs="Times New Roman"/>
              <w:noProof/>
              <w:sz w:val="24"/>
              <w:szCs w:val="24"/>
            </w:rPr>
          </w:pPr>
          <w:hyperlink w:anchor="_Toc529829978" w:history="1">
            <w:r w:rsidRPr="008F55E2">
              <w:rPr>
                <w:rStyle w:val="aa"/>
                <w:rFonts w:ascii="Times New Roman" w:hAnsi="Times New Roman" w:cs="Times New Roman"/>
                <w:noProof/>
                <w:sz w:val="24"/>
                <w:szCs w:val="24"/>
              </w:rPr>
              <w:t>3.1.</w:t>
            </w:r>
            <w:r w:rsidRPr="008F55E2">
              <w:rPr>
                <w:rFonts w:ascii="Times New Roman" w:hAnsi="Times New Roman" w:cs="Times New Roman"/>
                <w:noProof/>
                <w:sz w:val="24"/>
                <w:szCs w:val="24"/>
              </w:rPr>
              <w:tab/>
            </w:r>
            <w:r w:rsidRPr="008F55E2">
              <w:rPr>
                <w:rStyle w:val="aa"/>
                <w:rFonts w:ascii="Times New Roman" w:hAnsi="Times New Roman" w:cs="Times New Roman"/>
                <w:noProof/>
                <w:sz w:val="24"/>
                <w:szCs w:val="24"/>
              </w:rPr>
              <w:t>Приоритетные направления реализации молодежной политики в Красноярском крае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_Toc529829978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50</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79" w:history="1">
            <w:r w:rsidRPr="008F55E2">
              <w:rPr>
                <w:rStyle w:val="aa"/>
                <w:rFonts w:ascii="Times New Roman" w:hAnsi="Times New Roman" w:cs="Times New Roman"/>
                <w:noProof/>
                <w:sz w:val="24"/>
                <w:szCs w:val="24"/>
              </w:rPr>
              <w:t>3.2. Оценка эффективности реализации государственной программы «Молодежь Красноярского края в XXI веке»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_Toc529829979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55</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23"/>
            <w:tabs>
              <w:tab w:val="right" w:leader="dot" w:pos="9344"/>
            </w:tabs>
            <w:spacing w:after="0" w:line="360" w:lineRule="auto"/>
            <w:rPr>
              <w:rFonts w:ascii="Times New Roman" w:hAnsi="Times New Roman" w:cs="Times New Roman"/>
              <w:noProof/>
              <w:sz w:val="24"/>
              <w:szCs w:val="24"/>
            </w:rPr>
          </w:pPr>
          <w:hyperlink w:anchor="_Toc529829980" w:history="1">
            <w:r w:rsidRPr="008F55E2">
              <w:rPr>
                <w:rStyle w:val="aa"/>
                <w:rFonts w:ascii="Times New Roman" w:hAnsi="Times New Roman" w:cs="Times New Roman"/>
                <w:noProof/>
                <w:sz w:val="24"/>
                <w:szCs w:val="24"/>
              </w:rPr>
              <w:t>3.3. Разработка оценочных критериев эффективности и результативности молодежной политики Красноярского края</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_Toc529829980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60</w:t>
            </w:r>
            <w:r w:rsidRPr="008F55E2">
              <w:rPr>
                <w:rFonts w:ascii="Times New Roman" w:hAnsi="Times New Roman" w:cs="Times New Roman"/>
                <w:noProof/>
                <w:webHidden/>
                <w:sz w:val="24"/>
                <w:szCs w:val="24"/>
              </w:rPr>
              <w:fldChar w:fldCharType="end"/>
            </w:r>
          </w:hyperlink>
        </w:p>
        <w:p w:rsidR="008F55E2" w:rsidRPr="008F55E2" w:rsidRDefault="008F55E2" w:rsidP="008F55E2">
          <w:pPr>
            <w:pStyle w:val="11"/>
            <w:tabs>
              <w:tab w:val="right" w:leader="dot" w:pos="9344"/>
            </w:tabs>
            <w:spacing w:after="0" w:line="360" w:lineRule="auto"/>
            <w:rPr>
              <w:rFonts w:ascii="Times New Roman" w:hAnsi="Times New Roman" w:cs="Times New Roman"/>
              <w:noProof/>
              <w:sz w:val="24"/>
              <w:szCs w:val="24"/>
            </w:rPr>
          </w:pPr>
          <w:hyperlink w:anchor="_Toc529829981" w:history="1">
            <w:r w:rsidRPr="008F55E2">
              <w:rPr>
                <w:rStyle w:val="aa"/>
                <w:rFonts w:ascii="Times New Roman" w:hAnsi="Times New Roman" w:cs="Times New Roman"/>
                <w:noProof/>
                <w:sz w:val="24"/>
                <w:szCs w:val="24"/>
              </w:rPr>
              <w:t>Заключение</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_Toc529829981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65</w:t>
            </w:r>
            <w:r w:rsidRPr="008F55E2">
              <w:rPr>
                <w:rFonts w:ascii="Times New Roman" w:hAnsi="Times New Roman" w:cs="Times New Roman"/>
                <w:noProof/>
                <w:webHidden/>
                <w:sz w:val="24"/>
                <w:szCs w:val="24"/>
              </w:rPr>
              <w:fldChar w:fldCharType="end"/>
            </w:r>
          </w:hyperlink>
        </w:p>
        <w:p w:rsidR="008F55E2" w:rsidRDefault="008F55E2" w:rsidP="008F55E2">
          <w:pPr>
            <w:pStyle w:val="11"/>
            <w:tabs>
              <w:tab w:val="right" w:leader="dot" w:pos="9344"/>
            </w:tabs>
            <w:spacing w:after="0" w:line="360" w:lineRule="auto"/>
            <w:rPr>
              <w:noProof/>
            </w:rPr>
          </w:pPr>
          <w:hyperlink w:anchor="_Toc529829982" w:history="1">
            <w:r w:rsidRPr="008F55E2">
              <w:rPr>
                <w:rStyle w:val="aa"/>
                <w:rFonts w:ascii="Times New Roman" w:hAnsi="Times New Roman" w:cs="Times New Roman"/>
                <w:noProof/>
                <w:sz w:val="24"/>
                <w:szCs w:val="24"/>
                <w:lang w:bidi="ru-RU"/>
              </w:rPr>
              <w:t>Список использованных источников</w:t>
            </w:r>
            <w:r w:rsidRPr="008F55E2">
              <w:rPr>
                <w:rFonts w:ascii="Times New Roman" w:hAnsi="Times New Roman" w:cs="Times New Roman"/>
                <w:noProof/>
                <w:webHidden/>
                <w:sz w:val="24"/>
                <w:szCs w:val="24"/>
              </w:rPr>
              <w:tab/>
            </w:r>
            <w:r w:rsidRPr="008F55E2">
              <w:rPr>
                <w:rFonts w:ascii="Times New Roman" w:hAnsi="Times New Roman" w:cs="Times New Roman"/>
                <w:noProof/>
                <w:webHidden/>
                <w:sz w:val="24"/>
                <w:szCs w:val="24"/>
              </w:rPr>
              <w:fldChar w:fldCharType="begin"/>
            </w:r>
            <w:r w:rsidRPr="008F55E2">
              <w:rPr>
                <w:rFonts w:ascii="Times New Roman" w:hAnsi="Times New Roman" w:cs="Times New Roman"/>
                <w:noProof/>
                <w:webHidden/>
                <w:sz w:val="24"/>
                <w:szCs w:val="24"/>
              </w:rPr>
              <w:instrText xml:space="preserve"> PAGEREF _Toc529829982 \h </w:instrText>
            </w:r>
            <w:r w:rsidRPr="008F55E2">
              <w:rPr>
                <w:rFonts w:ascii="Times New Roman" w:hAnsi="Times New Roman" w:cs="Times New Roman"/>
                <w:noProof/>
                <w:webHidden/>
                <w:sz w:val="24"/>
                <w:szCs w:val="24"/>
              </w:rPr>
            </w:r>
            <w:r w:rsidRPr="008F55E2">
              <w:rPr>
                <w:rFonts w:ascii="Times New Roman" w:hAnsi="Times New Roman" w:cs="Times New Roman"/>
                <w:noProof/>
                <w:webHidden/>
                <w:sz w:val="24"/>
                <w:szCs w:val="24"/>
              </w:rPr>
              <w:fldChar w:fldCharType="separate"/>
            </w:r>
            <w:r w:rsidRPr="008F55E2">
              <w:rPr>
                <w:rFonts w:ascii="Times New Roman" w:hAnsi="Times New Roman" w:cs="Times New Roman"/>
                <w:noProof/>
                <w:webHidden/>
                <w:sz w:val="24"/>
                <w:szCs w:val="24"/>
              </w:rPr>
              <w:t>69</w:t>
            </w:r>
            <w:r w:rsidRPr="008F55E2">
              <w:rPr>
                <w:rFonts w:ascii="Times New Roman" w:hAnsi="Times New Roman" w:cs="Times New Roman"/>
                <w:noProof/>
                <w:webHidden/>
                <w:sz w:val="24"/>
                <w:szCs w:val="24"/>
              </w:rPr>
              <w:fldChar w:fldCharType="end"/>
            </w:r>
          </w:hyperlink>
        </w:p>
        <w:p w:rsidR="008F55E2" w:rsidRDefault="008F55E2">
          <w:r>
            <w:rPr>
              <w:b/>
              <w:bCs/>
            </w:rPr>
            <w:fldChar w:fldCharType="end"/>
          </w:r>
        </w:p>
      </w:sdtContent>
    </w:sdt>
    <w:p w:rsidR="005F32D1" w:rsidRDefault="005F32D1" w:rsidP="008F55E2">
      <w:pPr>
        <w:spacing w:after="0" w:line="360" w:lineRule="auto"/>
        <w:jc w:val="both"/>
        <w:rPr>
          <w:rFonts w:ascii="Times New Roman" w:hAnsi="Times New Roman" w:cs="Times New Roman"/>
          <w:sz w:val="24"/>
          <w:szCs w:val="24"/>
        </w:rPr>
      </w:pPr>
    </w:p>
    <w:p w:rsidR="008F55E2" w:rsidRDefault="008F55E2" w:rsidP="0022622C">
      <w:pPr>
        <w:spacing w:after="0" w:line="360" w:lineRule="auto"/>
        <w:ind w:firstLine="709"/>
        <w:jc w:val="both"/>
        <w:rPr>
          <w:rFonts w:ascii="Times New Roman" w:hAnsi="Times New Roman" w:cs="Times New Roman"/>
          <w:sz w:val="24"/>
          <w:szCs w:val="24"/>
        </w:rPr>
      </w:pPr>
    </w:p>
    <w:p w:rsidR="008F55E2" w:rsidRDefault="008F55E2" w:rsidP="0022622C">
      <w:pPr>
        <w:spacing w:after="0" w:line="360" w:lineRule="auto"/>
        <w:ind w:firstLine="709"/>
        <w:jc w:val="both"/>
        <w:rPr>
          <w:rFonts w:ascii="Times New Roman" w:hAnsi="Times New Roman" w:cs="Times New Roman"/>
          <w:sz w:val="24"/>
          <w:szCs w:val="24"/>
        </w:rPr>
      </w:pPr>
    </w:p>
    <w:p w:rsidR="008F55E2" w:rsidRDefault="008F55E2" w:rsidP="0022622C">
      <w:pPr>
        <w:spacing w:after="0" w:line="360" w:lineRule="auto"/>
        <w:ind w:firstLine="709"/>
        <w:jc w:val="both"/>
        <w:rPr>
          <w:rFonts w:ascii="Times New Roman" w:hAnsi="Times New Roman" w:cs="Times New Roman"/>
          <w:sz w:val="24"/>
          <w:szCs w:val="24"/>
        </w:rPr>
      </w:pPr>
    </w:p>
    <w:p w:rsidR="008F55E2" w:rsidRDefault="008F55E2" w:rsidP="0022622C">
      <w:pPr>
        <w:spacing w:after="0" w:line="360" w:lineRule="auto"/>
        <w:ind w:firstLine="709"/>
        <w:jc w:val="both"/>
        <w:rPr>
          <w:rFonts w:ascii="Times New Roman" w:hAnsi="Times New Roman" w:cs="Times New Roman"/>
          <w:sz w:val="24"/>
          <w:szCs w:val="24"/>
        </w:rPr>
      </w:pPr>
    </w:p>
    <w:p w:rsidR="008F55E2" w:rsidRPr="00447185" w:rsidRDefault="008F55E2" w:rsidP="008F55E2">
      <w:pPr>
        <w:spacing w:after="0" w:line="360" w:lineRule="auto"/>
        <w:jc w:val="both"/>
        <w:rPr>
          <w:rFonts w:ascii="Times New Roman" w:hAnsi="Times New Roman" w:cs="Times New Roman"/>
          <w:sz w:val="24"/>
          <w:szCs w:val="24"/>
        </w:rPr>
      </w:pPr>
    </w:p>
    <w:p w:rsidR="005F32D1" w:rsidRPr="00447185" w:rsidRDefault="005F32D1" w:rsidP="005F32D1">
      <w:pPr>
        <w:pStyle w:val="1"/>
        <w:spacing w:before="0" w:line="360" w:lineRule="auto"/>
        <w:jc w:val="center"/>
        <w:rPr>
          <w:rFonts w:ascii="Times New Roman" w:hAnsi="Times New Roman" w:cs="Times New Roman"/>
          <w:color w:val="000000" w:themeColor="text1"/>
          <w:sz w:val="24"/>
          <w:szCs w:val="24"/>
        </w:rPr>
      </w:pPr>
      <w:bookmarkStart w:id="0" w:name="_Toc529829968"/>
      <w:r w:rsidRPr="00447185">
        <w:rPr>
          <w:rFonts w:ascii="Times New Roman" w:hAnsi="Times New Roman" w:cs="Times New Roman"/>
          <w:color w:val="000000" w:themeColor="text1"/>
          <w:sz w:val="24"/>
          <w:szCs w:val="24"/>
        </w:rPr>
        <w:lastRenderedPageBreak/>
        <w:t>Введение</w:t>
      </w:r>
      <w:bookmarkEnd w:id="0"/>
    </w:p>
    <w:p w:rsidR="005F32D1" w:rsidRPr="00447185" w:rsidRDefault="005F32D1" w:rsidP="0022622C">
      <w:pPr>
        <w:spacing w:after="0" w:line="360" w:lineRule="auto"/>
        <w:ind w:firstLine="709"/>
        <w:jc w:val="both"/>
        <w:rPr>
          <w:rFonts w:ascii="Times New Roman" w:hAnsi="Times New Roman" w:cs="Times New Roman"/>
          <w:sz w:val="24"/>
          <w:szCs w:val="24"/>
        </w:rPr>
      </w:pP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Молодёжь - это особая социально-возрастная группа, отличающаяся возрастными рамками (14-30 лет) и своим статусом в обществе: переход от детства и юности к социальной ответственности.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Молодежь является наиболее активной составляющей гражданского общества: молодые лучше приспособлены к внедрению инновационных проектов и технологий в различных сферах, они являются сосредоточением новых знаний и идей, мобильны и полны сил для строительства своей жизни. Российская молодежь - главный стратегический ресурс нашей страны.</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В настоящее время Россия переживает особый этап своего развития, на котором необходимы качественно новые правила взаимодействия общества и власти. Развитие современных гражданских институтов и поощрение граждански инициатив послужат катализатором устойчивого развития страны, что может быть оценено, в том числе, в виде прироста к В</w:t>
      </w:r>
      <w:proofErr w:type="gramStart"/>
      <w:r w:rsidRPr="001A481E">
        <w:rPr>
          <w:rFonts w:ascii="Times New Roman" w:hAnsi="Times New Roman" w:cs="Times New Roman"/>
          <w:sz w:val="24"/>
          <w:szCs w:val="24"/>
        </w:rPr>
        <w:t>ВП стр</w:t>
      </w:r>
      <w:proofErr w:type="gramEnd"/>
      <w:r w:rsidRPr="001A481E">
        <w:rPr>
          <w:rFonts w:ascii="Times New Roman" w:hAnsi="Times New Roman" w:cs="Times New Roman"/>
          <w:sz w:val="24"/>
          <w:szCs w:val="24"/>
        </w:rPr>
        <w:t>аны.</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Перспективы развития любого государства связаны с положением молодежи как обособленной социально-демографической группы в обществе. Поэтому разработка теоретических и организационно-экономических основ, нормативно-правовой базы молодежной политики относятся к актуальным проблемам государства и общества.</w:t>
      </w:r>
    </w:p>
    <w:p w:rsidR="001A481E" w:rsidRPr="001A481E" w:rsidRDefault="00CB4A40" w:rsidP="00CB4A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1A481E" w:rsidRPr="001A481E">
        <w:rPr>
          <w:rFonts w:ascii="Times New Roman" w:hAnsi="Times New Roman" w:cs="Times New Roman"/>
          <w:sz w:val="24"/>
          <w:szCs w:val="24"/>
        </w:rPr>
        <w:t>осударственная молодежная политика является системой формирования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 и на социально-экономическое и культурное развитие страны, обеспечение ее конкурентоспособности и укрепление национальной безопасности.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Правительство Красноярского края уделяет серьезное внимание развитию молодежной политики. На территории края реализуются масштабные инфраструктурные площадки, предоставляющие универсальную поддержку молодежи: образовательное, методическое, организаци</w:t>
      </w:r>
      <w:r w:rsidR="00CB4A40">
        <w:rPr>
          <w:rFonts w:ascii="Times New Roman" w:hAnsi="Times New Roman" w:cs="Times New Roman"/>
          <w:sz w:val="24"/>
          <w:szCs w:val="24"/>
        </w:rPr>
        <w:t xml:space="preserve">онное и финансовое  </w:t>
      </w:r>
      <w:r w:rsidRPr="001A481E">
        <w:rPr>
          <w:rFonts w:ascii="Times New Roman" w:hAnsi="Times New Roman" w:cs="Times New Roman"/>
          <w:sz w:val="24"/>
          <w:szCs w:val="24"/>
        </w:rPr>
        <w:t>начала. Ежегодно на берегу Красноярского моря проходит международный образовательный форум ТИМ «Бирюса», в рамках Красноярского экономического форума проводится молодежная площадка «Поколение - 2030». В крае действует множество молодежных организаций и движений. Успешно функционируют совещательные органы при органах власти, одним из которых является Молодежное правительство дублеров при Губернаторе Красноярского края, которое уже на протяжении пяти лет признается лучшим в стране.</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lastRenderedPageBreak/>
        <w:t>Актуальность формирования и развития молодежной политики как отрасли обусловлена тем, что в настоящее время практически отсутствуют механизмы встраивания молодого человека в систему социально-экономических и общественно-политических отношений. Сама молодежь в большей части не проявляет инициативы и активности, а предпочитает либо включаться в предлагаемую деятельность, либо оставаться сторонним наблюдателем. Часть молодежи остается совершенно равнодушной к общественной деятельности, ведет паразитический образ жизни, пополняет маргинальные слои. Причинами такого эффекта можно назвать несовершенство профилактических и воспитательных процессов на ранних стадиях формирования человека, однобокую политику социальной поддержки, недостаток трудового воспитания молодежи.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В настоящее время 20,5% от общего количества молодых граждан Красноярского края участвуют в социальных проектах. Это обусловлено не только недостаточной социальной активностью самой молодежи края, но и недостаточно эффективной общегосударственной системой, реализующей молодежную политику краевого и муниципального уровней.</w:t>
      </w:r>
    </w:p>
    <w:p w:rsid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Более того, молодежная политика как отрасль государственного управления нуждается в разработке и применении единых критериев и индикаторов оценки ее эффективности.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 xml:space="preserve">Объект исследования - направления развития </w:t>
      </w:r>
      <w:r w:rsidR="001350A8" w:rsidRPr="001350A8">
        <w:rPr>
          <w:rFonts w:ascii="Times New Roman" w:hAnsi="Times New Roman" w:cs="Times New Roman"/>
          <w:sz w:val="24"/>
          <w:szCs w:val="24"/>
        </w:rPr>
        <w:t xml:space="preserve">молодежной политики </w:t>
      </w:r>
      <w:r w:rsidRPr="0085501E">
        <w:rPr>
          <w:rFonts w:ascii="Times New Roman" w:hAnsi="Times New Roman" w:cs="Times New Roman"/>
          <w:sz w:val="24"/>
          <w:szCs w:val="24"/>
        </w:rPr>
        <w:t>на региональном уровне.</w:t>
      </w:r>
    </w:p>
    <w:p w:rsidR="0085501E" w:rsidRPr="001A48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 xml:space="preserve">Предмет исследования - направления развития </w:t>
      </w:r>
      <w:r w:rsidR="001350A8" w:rsidRPr="001350A8">
        <w:rPr>
          <w:rFonts w:ascii="Times New Roman" w:hAnsi="Times New Roman" w:cs="Times New Roman"/>
          <w:sz w:val="24"/>
          <w:szCs w:val="24"/>
        </w:rPr>
        <w:t>молодежной политики в Красноярском крае</w:t>
      </w:r>
      <w:r w:rsidRPr="0085501E">
        <w:rPr>
          <w:rFonts w:ascii="Times New Roman" w:hAnsi="Times New Roman" w:cs="Times New Roman"/>
          <w:sz w:val="24"/>
          <w:szCs w:val="24"/>
        </w:rPr>
        <w:t>.</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Цель работы: исследование и выявление особенностей государственного регулирования молодежной политики в Красноярском крае в специфических условиях, сформировавшихся в регионе, определение перспективных направлений развития данной сферы, а также разработка методологии оценки эффективности молодёжной политики.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Задачи работы:</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1)</w:t>
      </w:r>
      <w:r w:rsidRPr="001A481E">
        <w:rPr>
          <w:rFonts w:ascii="Times New Roman" w:hAnsi="Times New Roman" w:cs="Times New Roman"/>
          <w:sz w:val="24"/>
          <w:szCs w:val="24"/>
        </w:rPr>
        <w:tab/>
        <w:t>изучить правовые основы молодежной политики на федеральном, региональном и муниципальном уровнях;</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2)</w:t>
      </w:r>
      <w:r w:rsidRPr="001A481E">
        <w:rPr>
          <w:rFonts w:ascii="Times New Roman" w:hAnsi="Times New Roman" w:cs="Times New Roman"/>
          <w:sz w:val="24"/>
          <w:szCs w:val="24"/>
        </w:rPr>
        <w:tab/>
        <w:t>изучить международный опыт развития молодежной политики;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3)</w:t>
      </w:r>
      <w:r w:rsidRPr="001A481E">
        <w:rPr>
          <w:rFonts w:ascii="Times New Roman" w:hAnsi="Times New Roman" w:cs="Times New Roman"/>
          <w:sz w:val="24"/>
          <w:szCs w:val="24"/>
        </w:rPr>
        <w:tab/>
        <w:t>охарактеризовать социально-экономическое положение молодежи в Красноярском крае;</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4)</w:t>
      </w:r>
      <w:r w:rsidRPr="001A481E">
        <w:rPr>
          <w:rFonts w:ascii="Times New Roman" w:hAnsi="Times New Roman" w:cs="Times New Roman"/>
          <w:sz w:val="24"/>
          <w:szCs w:val="24"/>
        </w:rPr>
        <w:tab/>
        <w:t>исследовать направления деятельности молодежной политики Красноярского края;</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lastRenderedPageBreak/>
        <w:t>5)</w:t>
      </w:r>
      <w:r w:rsidRPr="001A481E">
        <w:rPr>
          <w:rFonts w:ascii="Times New Roman" w:hAnsi="Times New Roman" w:cs="Times New Roman"/>
          <w:sz w:val="24"/>
          <w:szCs w:val="24"/>
        </w:rPr>
        <w:tab/>
        <w:t>провести социологическое исследование мнения молодежи об одном из инфраструктурных проектов - Молодежном правительстве Красноярского края для оценки информационного пространства молодежной политики;</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6)</w:t>
      </w:r>
      <w:r w:rsidRPr="001A481E">
        <w:rPr>
          <w:rFonts w:ascii="Times New Roman" w:hAnsi="Times New Roman" w:cs="Times New Roman"/>
          <w:sz w:val="24"/>
          <w:szCs w:val="24"/>
        </w:rPr>
        <w:tab/>
        <w:t>выявить проблемные зоны молодежной политики Красноярского края;</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7)</w:t>
      </w:r>
      <w:r w:rsidRPr="001A481E">
        <w:rPr>
          <w:rFonts w:ascii="Times New Roman" w:hAnsi="Times New Roman" w:cs="Times New Roman"/>
          <w:sz w:val="24"/>
          <w:szCs w:val="24"/>
        </w:rPr>
        <w:tab/>
        <w:t>определить приоритеты и основные направления по совершенствованию молодежной политики на территории Красноярского края;</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8)</w:t>
      </w:r>
      <w:r w:rsidRPr="001A481E">
        <w:rPr>
          <w:rFonts w:ascii="Times New Roman" w:hAnsi="Times New Roman" w:cs="Times New Roman"/>
          <w:sz w:val="24"/>
          <w:szCs w:val="24"/>
        </w:rPr>
        <w:tab/>
        <w:t>изучить проблемы оценки эффективности государственного регулирования молодежной политики Красноярского края;</w:t>
      </w:r>
    </w:p>
    <w:p w:rsidR="001A481E" w:rsidRPr="001A481E"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9)</w:t>
      </w:r>
      <w:r w:rsidRPr="001A481E">
        <w:rPr>
          <w:rFonts w:ascii="Times New Roman" w:hAnsi="Times New Roman" w:cs="Times New Roman"/>
          <w:sz w:val="24"/>
          <w:szCs w:val="24"/>
        </w:rPr>
        <w:tab/>
        <w:t>оценить эффективность государственной программы Красноярского края в сфере молодежной политики;</w:t>
      </w:r>
    </w:p>
    <w:p w:rsidR="0022622C" w:rsidRDefault="001A481E" w:rsidP="00CB4A40">
      <w:pPr>
        <w:spacing w:after="0" w:line="360" w:lineRule="auto"/>
        <w:ind w:firstLine="709"/>
        <w:jc w:val="both"/>
        <w:rPr>
          <w:rFonts w:ascii="Times New Roman" w:hAnsi="Times New Roman" w:cs="Times New Roman"/>
          <w:sz w:val="24"/>
          <w:szCs w:val="24"/>
        </w:rPr>
      </w:pPr>
      <w:r w:rsidRPr="001A481E">
        <w:rPr>
          <w:rFonts w:ascii="Times New Roman" w:hAnsi="Times New Roman" w:cs="Times New Roman"/>
          <w:sz w:val="24"/>
          <w:szCs w:val="24"/>
        </w:rPr>
        <w:t>10)</w:t>
      </w:r>
      <w:r w:rsidRPr="001A481E">
        <w:rPr>
          <w:rFonts w:ascii="Times New Roman" w:hAnsi="Times New Roman" w:cs="Times New Roman"/>
          <w:sz w:val="24"/>
          <w:szCs w:val="24"/>
        </w:rPr>
        <w:tab/>
        <w:t>предложить методологию оценки эффективности молодёжной политики Красноярского края.</w:t>
      </w:r>
    </w:p>
    <w:p w:rsidR="00CB4A40" w:rsidRDefault="00CB4A40" w:rsidP="00CB4A40">
      <w:pPr>
        <w:spacing w:after="0" w:line="360" w:lineRule="auto"/>
        <w:ind w:firstLine="709"/>
        <w:jc w:val="both"/>
        <w:rPr>
          <w:rFonts w:ascii="Times New Roman" w:hAnsi="Times New Roman" w:cs="Times New Roman"/>
          <w:sz w:val="24"/>
          <w:szCs w:val="24"/>
        </w:rPr>
      </w:pPr>
    </w:p>
    <w:p w:rsidR="00CB4A40" w:rsidRDefault="00CB4A40" w:rsidP="00CB4A40">
      <w:pPr>
        <w:spacing w:after="0" w:line="360" w:lineRule="auto"/>
        <w:ind w:firstLine="709"/>
        <w:jc w:val="both"/>
        <w:rPr>
          <w:rFonts w:ascii="Times New Roman" w:hAnsi="Times New Roman" w:cs="Times New Roman"/>
          <w:sz w:val="24"/>
          <w:szCs w:val="24"/>
        </w:rPr>
      </w:pPr>
    </w:p>
    <w:p w:rsidR="00CB4A40" w:rsidRDefault="00CB4A40" w:rsidP="00CB4A40">
      <w:pPr>
        <w:spacing w:after="0" w:line="360" w:lineRule="auto"/>
        <w:ind w:firstLine="709"/>
        <w:jc w:val="both"/>
        <w:rPr>
          <w:rFonts w:ascii="Times New Roman" w:hAnsi="Times New Roman" w:cs="Times New Roman"/>
          <w:sz w:val="24"/>
          <w:szCs w:val="24"/>
        </w:rPr>
      </w:pPr>
    </w:p>
    <w:p w:rsidR="00CB4A40" w:rsidRDefault="00CB4A40" w:rsidP="00CB4A40">
      <w:pPr>
        <w:spacing w:after="0" w:line="360" w:lineRule="auto"/>
        <w:ind w:firstLine="709"/>
        <w:jc w:val="both"/>
        <w:rPr>
          <w:rFonts w:ascii="Times New Roman" w:hAnsi="Times New Roman" w:cs="Times New Roman"/>
          <w:sz w:val="24"/>
          <w:szCs w:val="24"/>
        </w:rPr>
      </w:pPr>
    </w:p>
    <w:p w:rsidR="00CB4A40" w:rsidRDefault="00CB4A40" w:rsidP="00CB4A40">
      <w:pPr>
        <w:spacing w:after="0" w:line="360" w:lineRule="auto"/>
        <w:ind w:firstLine="709"/>
        <w:jc w:val="both"/>
        <w:rPr>
          <w:rFonts w:ascii="Times New Roman" w:hAnsi="Times New Roman" w:cs="Times New Roman"/>
          <w:sz w:val="24"/>
          <w:szCs w:val="24"/>
        </w:rPr>
      </w:pPr>
    </w:p>
    <w:p w:rsidR="0085501E" w:rsidRDefault="0085501E" w:rsidP="00CB4A40">
      <w:pPr>
        <w:spacing w:after="0" w:line="360" w:lineRule="auto"/>
        <w:ind w:firstLine="709"/>
        <w:jc w:val="both"/>
        <w:rPr>
          <w:rFonts w:ascii="Times New Roman" w:hAnsi="Times New Roman" w:cs="Times New Roman"/>
          <w:sz w:val="24"/>
          <w:szCs w:val="24"/>
        </w:rPr>
      </w:pPr>
    </w:p>
    <w:p w:rsidR="0085501E" w:rsidRDefault="0085501E"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8F55E2" w:rsidRDefault="008F55E2"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1350A8" w:rsidRDefault="001350A8" w:rsidP="00CB4A40">
      <w:pPr>
        <w:spacing w:after="0" w:line="360" w:lineRule="auto"/>
        <w:ind w:firstLine="709"/>
        <w:jc w:val="both"/>
        <w:rPr>
          <w:rFonts w:ascii="Times New Roman" w:hAnsi="Times New Roman" w:cs="Times New Roman"/>
          <w:sz w:val="24"/>
          <w:szCs w:val="24"/>
        </w:rPr>
      </w:pPr>
    </w:p>
    <w:p w:rsidR="0085501E" w:rsidRDefault="0085501E" w:rsidP="00CB4A40">
      <w:pPr>
        <w:spacing w:after="0" w:line="360" w:lineRule="auto"/>
        <w:ind w:firstLine="709"/>
        <w:jc w:val="both"/>
        <w:rPr>
          <w:rFonts w:ascii="Times New Roman" w:hAnsi="Times New Roman" w:cs="Times New Roman"/>
          <w:sz w:val="24"/>
          <w:szCs w:val="24"/>
        </w:rPr>
      </w:pPr>
    </w:p>
    <w:p w:rsidR="0085501E" w:rsidRPr="001350A8" w:rsidRDefault="001350A8" w:rsidP="001350A8">
      <w:pPr>
        <w:pStyle w:val="1"/>
        <w:spacing w:before="0" w:line="360" w:lineRule="auto"/>
        <w:jc w:val="center"/>
        <w:rPr>
          <w:rFonts w:ascii="Times New Roman" w:hAnsi="Times New Roman" w:cs="Times New Roman"/>
          <w:color w:val="000000" w:themeColor="text1"/>
          <w:sz w:val="24"/>
          <w:szCs w:val="24"/>
        </w:rPr>
      </w:pPr>
      <w:bookmarkStart w:id="1" w:name="_Toc529829969"/>
      <w:r w:rsidRPr="001350A8">
        <w:rPr>
          <w:rFonts w:ascii="Times New Roman" w:hAnsi="Times New Roman" w:cs="Times New Roman"/>
          <w:color w:val="000000" w:themeColor="text1"/>
          <w:sz w:val="24"/>
          <w:szCs w:val="24"/>
        </w:rPr>
        <w:lastRenderedPageBreak/>
        <w:t xml:space="preserve">Глава </w:t>
      </w:r>
      <w:r w:rsidR="0085501E" w:rsidRPr="001350A8">
        <w:rPr>
          <w:rFonts w:ascii="Times New Roman" w:hAnsi="Times New Roman" w:cs="Times New Roman"/>
          <w:color w:val="000000" w:themeColor="text1"/>
          <w:sz w:val="24"/>
          <w:szCs w:val="24"/>
        </w:rPr>
        <w:t>1</w:t>
      </w:r>
      <w:r w:rsidRPr="001350A8">
        <w:rPr>
          <w:rFonts w:ascii="Times New Roman" w:hAnsi="Times New Roman" w:cs="Times New Roman"/>
          <w:color w:val="000000" w:themeColor="text1"/>
          <w:sz w:val="24"/>
          <w:szCs w:val="24"/>
        </w:rPr>
        <w:t xml:space="preserve">.  </w:t>
      </w:r>
      <w:r w:rsidR="0085501E" w:rsidRPr="001350A8">
        <w:rPr>
          <w:rFonts w:ascii="Times New Roman" w:hAnsi="Times New Roman" w:cs="Times New Roman"/>
          <w:color w:val="000000" w:themeColor="text1"/>
          <w:sz w:val="24"/>
          <w:szCs w:val="24"/>
        </w:rPr>
        <w:t>Правовые основы молодежной политики</w:t>
      </w:r>
      <w:bookmarkEnd w:id="1"/>
    </w:p>
    <w:p w:rsidR="001350A8" w:rsidRPr="001350A8" w:rsidRDefault="001350A8" w:rsidP="001350A8">
      <w:pPr>
        <w:spacing w:after="0" w:line="360" w:lineRule="auto"/>
        <w:jc w:val="center"/>
        <w:rPr>
          <w:rFonts w:ascii="Times New Roman" w:hAnsi="Times New Roman" w:cs="Times New Roman"/>
          <w:color w:val="000000" w:themeColor="text1"/>
          <w:sz w:val="24"/>
          <w:szCs w:val="24"/>
        </w:rPr>
      </w:pPr>
    </w:p>
    <w:p w:rsidR="0085501E" w:rsidRPr="001350A8" w:rsidRDefault="0085501E" w:rsidP="001350A8">
      <w:pPr>
        <w:pStyle w:val="2"/>
        <w:spacing w:before="0" w:line="360" w:lineRule="auto"/>
        <w:jc w:val="center"/>
        <w:rPr>
          <w:rFonts w:ascii="Times New Roman" w:hAnsi="Times New Roman" w:cs="Times New Roman"/>
          <w:color w:val="000000" w:themeColor="text1"/>
          <w:sz w:val="24"/>
          <w:szCs w:val="24"/>
        </w:rPr>
      </w:pPr>
      <w:bookmarkStart w:id="2" w:name="_Toc529829970"/>
      <w:r w:rsidRPr="001350A8">
        <w:rPr>
          <w:rFonts w:ascii="Times New Roman" w:hAnsi="Times New Roman" w:cs="Times New Roman"/>
          <w:color w:val="000000" w:themeColor="text1"/>
          <w:sz w:val="24"/>
          <w:szCs w:val="24"/>
        </w:rPr>
        <w:t>1.1</w:t>
      </w:r>
      <w:r w:rsidR="001350A8" w:rsidRPr="001350A8">
        <w:rPr>
          <w:rFonts w:ascii="Times New Roman" w:hAnsi="Times New Roman" w:cs="Times New Roman"/>
          <w:color w:val="000000" w:themeColor="text1"/>
          <w:sz w:val="24"/>
          <w:szCs w:val="24"/>
        </w:rPr>
        <w:t xml:space="preserve">. </w:t>
      </w:r>
      <w:r w:rsidRPr="001350A8">
        <w:rPr>
          <w:rFonts w:ascii="Times New Roman" w:hAnsi="Times New Roman" w:cs="Times New Roman"/>
          <w:color w:val="000000" w:themeColor="text1"/>
          <w:sz w:val="24"/>
          <w:szCs w:val="24"/>
        </w:rPr>
        <w:t xml:space="preserve"> Государственная молодежная политика в Российской Федерации: цели, задачи, основные направления</w:t>
      </w:r>
      <w:bookmarkEnd w:id="2"/>
    </w:p>
    <w:p w:rsidR="001350A8" w:rsidRPr="001350A8" w:rsidRDefault="001350A8" w:rsidP="001350A8">
      <w:pPr>
        <w:spacing w:after="0" w:line="360" w:lineRule="auto"/>
        <w:jc w:val="center"/>
        <w:rPr>
          <w:rFonts w:ascii="Times New Roman" w:hAnsi="Times New Roman" w:cs="Times New Roman"/>
          <w:color w:val="000000" w:themeColor="text1"/>
          <w:sz w:val="24"/>
          <w:szCs w:val="24"/>
        </w:rPr>
      </w:pP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Единственный профильный общенациональный орган государственной власти, деятельность которого целиком сосредоточена на развитии молодых граждан России - Федеральное агентство по делам молодежи (</w:t>
      </w:r>
      <w:proofErr w:type="spellStart"/>
      <w:r w:rsidRPr="0085501E">
        <w:rPr>
          <w:rFonts w:ascii="Times New Roman" w:hAnsi="Times New Roman" w:cs="Times New Roman"/>
          <w:sz w:val="24"/>
          <w:szCs w:val="24"/>
        </w:rPr>
        <w:t>Росмолодежь</w:t>
      </w:r>
      <w:proofErr w:type="spellEnd"/>
      <w:r w:rsidRPr="0085501E">
        <w:rPr>
          <w:rFonts w:ascii="Times New Roman" w:hAnsi="Times New Roman" w:cs="Times New Roman"/>
          <w:sz w:val="24"/>
          <w:szCs w:val="24"/>
        </w:rPr>
        <w:t>) [1], которое находится в ведении Министерства образования и науки Российской Федерации [2].</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 xml:space="preserve">Агентство рассматривает молодёжь как главный ресурс развития страны, и именно на этом убеждении строит свою работу в рамках реализации государственной молодёжной политики России. </w:t>
      </w:r>
      <w:proofErr w:type="spellStart"/>
      <w:r w:rsidRPr="0085501E">
        <w:rPr>
          <w:rFonts w:ascii="Times New Roman" w:hAnsi="Times New Roman" w:cs="Times New Roman"/>
          <w:sz w:val="24"/>
          <w:szCs w:val="24"/>
        </w:rPr>
        <w:t>Росмолодежь</w:t>
      </w:r>
      <w:proofErr w:type="spellEnd"/>
      <w:r w:rsidRPr="0085501E">
        <w:rPr>
          <w:rFonts w:ascii="Times New Roman" w:hAnsi="Times New Roman" w:cs="Times New Roman"/>
          <w:sz w:val="24"/>
          <w:szCs w:val="24"/>
        </w:rPr>
        <w:t xml:space="preserve"> </w:t>
      </w:r>
      <w:proofErr w:type="gramStart"/>
      <w:r w:rsidRPr="0085501E">
        <w:rPr>
          <w:rFonts w:ascii="Times New Roman" w:hAnsi="Times New Roman" w:cs="Times New Roman"/>
          <w:sz w:val="24"/>
          <w:szCs w:val="24"/>
        </w:rPr>
        <w:t>призвана</w:t>
      </w:r>
      <w:proofErr w:type="gramEnd"/>
      <w:r w:rsidRPr="0085501E">
        <w:rPr>
          <w:rFonts w:ascii="Times New Roman" w:hAnsi="Times New Roman" w:cs="Times New Roman"/>
          <w:sz w:val="24"/>
          <w:szCs w:val="24"/>
        </w:rPr>
        <w:t xml:space="preserve"> создавать возможности для молодого поколения и координировать усилия для создания условий его самореализации. Руководителем агентства является Поспелов Сергей Валерьевич [1].</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В ведении</w:t>
      </w:r>
      <w:r>
        <w:rPr>
          <w:rFonts w:ascii="Times New Roman" w:hAnsi="Times New Roman" w:cs="Times New Roman"/>
          <w:sz w:val="24"/>
          <w:szCs w:val="24"/>
        </w:rPr>
        <w:t xml:space="preserve"> </w:t>
      </w:r>
      <w:proofErr w:type="spellStart"/>
      <w:r w:rsidRPr="0085501E">
        <w:rPr>
          <w:rFonts w:ascii="Times New Roman" w:hAnsi="Times New Roman" w:cs="Times New Roman"/>
          <w:sz w:val="24"/>
          <w:szCs w:val="24"/>
        </w:rPr>
        <w:t>Росмолодежи</w:t>
      </w:r>
      <w:proofErr w:type="spellEnd"/>
      <w:r w:rsidRPr="0085501E">
        <w:rPr>
          <w:rFonts w:ascii="Times New Roman" w:hAnsi="Times New Roman" w:cs="Times New Roman"/>
          <w:sz w:val="24"/>
          <w:szCs w:val="24"/>
        </w:rPr>
        <w:t xml:space="preserve"> </w:t>
      </w:r>
      <w:r>
        <w:rPr>
          <w:rFonts w:ascii="Times New Roman" w:hAnsi="Times New Roman" w:cs="Times New Roman"/>
          <w:sz w:val="24"/>
          <w:szCs w:val="24"/>
        </w:rPr>
        <w:t xml:space="preserve">находятся следующие Федеральные </w:t>
      </w:r>
      <w:r w:rsidRPr="0085501E">
        <w:rPr>
          <w:rFonts w:ascii="Times New Roman" w:hAnsi="Times New Roman" w:cs="Times New Roman"/>
          <w:sz w:val="24"/>
          <w:szCs w:val="24"/>
        </w:rPr>
        <w:t>государственные бюджетные учреждения [1]:</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 xml:space="preserve"> Федеральное</w:t>
      </w:r>
      <w:r>
        <w:rPr>
          <w:rFonts w:ascii="Times New Roman" w:hAnsi="Times New Roman" w:cs="Times New Roman"/>
          <w:sz w:val="24"/>
          <w:szCs w:val="24"/>
        </w:rPr>
        <w:t xml:space="preserve"> </w:t>
      </w:r>
      <w:r w:rsidRPr="0085501E">
        <w:rPr>
          <w:rFonts w:ascii="Times New Roman" w:hAnsi="Times New Roman" w:cs="Times New Roman"/>
          <w:sz w:val="24"/>
          <w:szCs w:val="24"/>
        </w:rPr>
        <w:t>государственное</w:t>
      </w:r>
      <w:r>
        <w:rPr>
          <w:rFonts w:ascii="Times New Roman" w:hAnsi="Times New Roman" w:cs="Times New Roman"/>
          <w:sz w:val="24"/>
          <w:szCs w:val="24"/>
        </w:rPr>
        <w:t xml:space="preserve"> </w:t>
      </w:r>
      <w:r w:rsidRPr="0085501E">
        <w:rPr>
          <w:rFonts w:ascii="Times New Roman" w:hAnsi="Times New Roman" w:cs="Times New Roman"/>
          <w:sz w:val="24"/>
          <w:szCs w:val="24"/>
        </w:rPr>
        <w:t>бюджетное</w:t>
      </w:r>
      <w:r>
        <w:rPr>
          <w:rFonts w:ascii="Times New Roman" w:hAnsi="Times New Roman" w:cs="Times New Roman"/>
          <w:sz w:val="24"/>
          <w:szCs w:val="24"/>
        </w:rPr>
        <w:t xml:space="preserve"> </w:t>
      </w:r>
      <w:r w:rsidRPr="0085501E">
        <w:rPr>
          <w:rFonts w:ascii="Times New Roman" w:hAnsi="Times New Roman" w:cs="Times New Roman"/>
          <w:sz w:val="24"/>
          <w:szCs w:val="24"/>
        </w:rPr>
        <w:t>учреждение</w:t>
      </w:r>
      <w:r>
        <w:rPr>
          <w:rFonts w:ascii="Times New Roman" w:hAnsi="Times New Roman" w:cs="Times New Roman"/>
          <w:sz w:val="24"/>
          <w:szCs w:val="24"/>
        </w:rPr>
        <w:t xml:space="preserve"> </w:t>
      </w:r>
      <w:r w:rsidRPr="0085501E">
        <w:rPr>
          <w:rFonts w:ascii="Times New Roman" w:hAnsi="Times New Roman" w:cs="Times New Roman"/>
          <w:sz w:val="24"/>
          <w:szCs w:val="24"/>
        </w:rPr>
        <w:t>«Международный молодёжный центр»;</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Федеральное государственное бюджетное учреждение «Российский центр гражданского и патриотического воспитания детей и молодежи» (</w:t>
      </w:r>
      <w:proofErr w:type="spellStart"/>
      <w:r w:rsidRPr="0085501E">
        <w:rPr>
          <w:rFonts w:ascii="Times New Roman" w:hAnsi="Times New Roman" w:cs="Times New Roman"/>
          <w:sz w:val="24"/>
          <w:szCs w:val="24"/>
        </w:rPr>
        <w:t>Роспатриотцентр</w:t>
      </w:r>
      <w:proofErr w:type="spellEnd"/>
      <w:r w:rsidRPr="0085501E">
        <w:rPr>
          <w:rFonts w:ascii="Times New Roman" w:hAnsi="Times New Roman" w:cs="Times New Roman"/>
          <w:sz w:val="24"/>
          <w:szCs w:val="24"/>
        </w:rPr>
        <w:t>);</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 xml:space="preserve"> Федеральное</w:t>
      </w:r>
      <w:r w:rsidRPr="0085501E">
        <w:rPr>
          <w:rFonts w:ascii="Times New Roman" w:hAnsi="Times New Roman" w:cs="Times New Roman"/>
          <w:sz w:val="24"/>
          <w:szCs w:val="24"/>
        </w:rPr>
        <w:tab/>
        <w:t>госуд</w:t>
      </w:r>
      <w:r>
        <w:rPr>
          <w:rFonts w:ascii="Times New Roman" w:hAnsi="Times New Roman" w:cs="Times New Roman"/>
          <w:sz w:val="24"/>
          <w:szCs w:val="24"/>
        </w:rPr>
        <w:t xml:space="preserve">арственное бюджетное учреждение </w:t>
      </w:r>
      <w:r w:rsidRPr="0085501E">
        <w:rPr>
          <w:rFonts w:ascii="Times New Roman" w:hAnsi="Times New Roman" w:cs="Times New Roman"/>
          <w:sz w:val="24"/>
          <w:szCs w:val="24"/>
        </w:rPr>
        <w:t>«Международный молодёжный центр».</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В настоящее время в Российской Федерации нет специальных законов, регламентирующих общие вопросы осуществления молодежной политики, что не противоречит</w:t>
      </w:r>
      <w:r w:rsidRPr="0085501E">
        <w:rPr>
          <w:rFonts w:ascii="Times New Roman" w:hAnsi="Times New Roman" w:cs="Times New Roman"/>
          <w:sz w:val="24"/>
          <w:szCs w:val="24"/>
        </w:rPr>
        <w:tab/>
        <w:t>международно</w:t>
      </w:r>
      <w:r>
        <w:rPr>
          <w:rFonts w:ascii="Times New Roman" w:hAnsi="Times New Roman" w:cs="Times New Roman"/>
          <w:sz w:val="24"/>
          <w:szCs w:val="24"/>
        </w:rPr>
        <w:t xml:space="preserve">й практике. Специальный закон о </w:t>
      </w:r>
      <w:r w:rsidRPr="0085501E">
        <w:rPr>
          <w:rFonts w:ascii="Times New Roman" w:hAnsi="Times New Roman" w:cs="Times New Roman"/>
          <w:sz w:val="24"/>
          <w:szCs w:val="24"/>
        </w:rPr>
        <w:t>государственной молодежной политике является необходимым усл</w:t>
      </w:r>
      <w:r>
        <w:rPr>
          <w:rFonts w:ascii="Times New Roman" w:hAnsi="Times New Roman" w:cs="Times New Roman"/>
          <w:sz w:val="24"/>
          <w:szCs w:val="24"/>
        </w:rPr>
        <w:t xml:space="preserve">овием </w:t>
      </w:r>
      <w:r w:rsidRPr="0085501E">
        <w:rPr>
          <w:rFonts w:ascii="Times New Roman" w:hAnsi="Times New Roman" w:cs="Times New Roman"/>
          <w:sz w:val="24"/>
          <w:szCs w:val="24"/>
        </w:rPr>
        <w:t>государственного финансирования федеральных и региональных программ развития, вследствие российской специфики бюджетирования.</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Вопросы молодежной политики регулируются в Российской Федерации конституционным, федеральным и региональным законодательством, а также нормативно-распорядительными документами ведомственного характера: законодательством о труде, законодательством об образовании, семейным законодательством, жилищным законодательством, законодательными актами по вопросам социальной защиты и т.д.</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lastRenderedPageBreak/>
        <w:t>В 1999 г. была предпринята попытка принять на федеральном уровне специальный федеральный закон в сфере молодежной политики, который создал бы необходимую правовую основу формирования и реализации государственной молодежной политики в Российской Федерации, а также бы закрепил принципы разграничения полномочий между различными уровнями государственного управления. Однако данный законодательный акт был отклонен Президентом Российской Федерации Б.Н. Ельциным. Отклонение данного федерального закона до настоящего времени не позволяет иметь четкие границы полномочий и ответственности в вопросах молодежной политики между всеми ветвями власти. Этот пробел вынужденно заполняется региональным и ведомственным законодательством.</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Современное федеральное и региональное законодательство Российской Федерации в области молодежной политики отражает все действующие международные документы и регулирует следующие вопросы [3]:</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цели и принципы государственной молодежной политики;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общие принципы, содержание и меры государственной поддержки молодежных и детских общественных объединений в Российской Федерации;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соблюдения гарантий в сфере труда и занятости молодежи, содействие предпринимательской деятельности;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создание условий, направленных на физическое и духовное развитие молодежи, предоставление молодым гражданам гарантированного минимума социальных услуг;</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осуществление поддержки молодой семьи и талантливой молодежи;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содействие международным молодежным обменам.</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Высокая доля нормативных актов федеральных органов исполнительной власти по вопросам регулирования молодежной политикой принималась во исполнение и в целях реализации положений законодательных актов Российской Федерации, а также указов, постановлений и распоряжений Президента России и Правительства Российской Федерации.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Существует большое число актов министерств и иных федеральных органов исполнительной власти по отдельным вопросам, связанным с реализацией некоторых направлений государственной молодежной политики, например:</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Приказ Минобразования России от 30 декабря 2003 г. № 4877 «О создании Совета по развитию научно-исследовательской работы студентов и научно-технического творчества молодежи»;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lastRenderedPageBreak/>
        <w:t>-</w:t>
      </w:r>
      <w:r w:rsidRPr="0085501E">
        <w:rPr>
          <w:rFonts w:ascii="Times New Roman" w:hAnsi="Times New Roman" w:cs="Times New Roman"/>
          <w:sz w:val="24"/>
          <w:szCs w:val="24"/>
        </w:rPr>
        <w:tab/>
        <w:t>Приказ Минобразования России от 5 ноября 2001 г. № 3545 «О Совете руководителей органов по делам молодежи субъектов Российской Федерации при Министерстве образования Российской Федерации»;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 xml:space="preserve">Приказ </w:t>
      </w:r>
      <w:proofErr w:type="spellStart"/>
      <w:r w:rsidRPr="0085501E">
        <w:rPr>
          <w:rFonts w:ascii="Times New Roman" w:hAnsi="Times New Roman" w:cs="Times New Roman"/>
          <w:sz w:val="24"/>
          <w:szCs w:val="24"/>
        </w:rPr>
        <w:t>Минобрнауки</w:t>
      </w:r>
      <w:proofErr w:type="spellEnd"/>
      <w:r w:rsidRPr="0085501E">
        <w:rPr>
          <w:rFonts w:ascii="Times New Roman" w:hAnsi="Times New Roman" w:cs="Times New Roman"/>
          <w:sz w:val="24"/>
          <w:szCs w:val="24"/>
        </w:rPr>
        <w:t xml:space="preserve"> России от 30.08.2013 № 1015 (ред. от 13.12.2013)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Основные положения сегодняшней государственной молодёжной политики в Российской Федерации определены «Основами государственной молодёжной политики Российской Федерации на период до 2025 года» (ОГМП-2025), которые утверждены Распоряжением Правительства Российской Федерации от 29 ноября 2014 г. № 2403-р [4].</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Цели государственной молодёжной политики заключаются в совершенствование правовых, социально-экономических и организационных условий для успешной самореализации молодёжи, направленной на раскрытие её потенциала для дальнейшего развития Российской Федерации, а также содействие успешной интеграции молодёжи в общество и повышению её роли в жизни страны.</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Для достижения поставленных целей в ходе реализации ОГМП-2025 предусмотрено решение ряда приоритетных задач:</w:t>
      </w:r>
    </w:p>
    <w:p w:rsidR="0085501E" w:rsidRPr="0085501E" w:rsidRDefault="0085501E" w:rsidP="0085501E">
      <w:pPr>
        <w:spacing w:after="0" w:line="360" w:lineRule="auto"/>
        <w:ind w:firstLine="709"/>
        <w:jc w:val="both"/>
        <w:rPr>
          <w:rFonts w:ascii="Times New Roman" w:hAnsi="Times New Roman" w:cs="Times New Roman"/>
          <w:sz w:val="24"/>
          <w:szCs w:val="24"/>
        </w:rPr>
      </w:pPr>
      <w:proofErr w:type="gramStart"/>
      <w:r w:rsidRPr="0085501E">
        <w:rPr>
          <w:rFonts w:ascii="Times New Roman" w:hAnsi="Times New Roman" w:cs="Times New Roman"/>
          <w:sz w:val="24"/>
          <w:szCs w:val="24"/>
        </w:rPr>
        <w:t>-</w:t>
      </w:r>
      <w:r w:rsidRPr="0085501E">
        <w:rPr>
          <w:rFonts w:ascii="Times New Roman" w:hAnsi="Times New Roman" w:cs="Times New Roman"/>
          <w:sz w:val="24"/>
          <w:szCs w:val="24"/>
        </w:rPr>
        <w:tab/>
        <w:t>формирование системы ценностей с учетом многонациональной основы нашего государства, предусматривающей создание условий для воспитания и развития молодёжи, знающей и ответственно реализующей свои конституционные права и обязанности, обладающей гуманистическим мировоззрением, устойчивой системой нравственных и гражданских ценностей;</w:t>
      </w:r>
      <w:proofErr w:type="gramEnd"/>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развитие просветительской работы с молодёжью, инновационных образовательных и воспитательных технологий, а также создание условий для самообразования молодёжи;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формирование ценностей здорового образа жизни, создание условий для физического развития молодёжи, формирование экологической культуры;</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создание условий для реализации потенциала молодёжи в социально-экономической сфере, внедрение технологии «социального лифта»;</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w:t>
      </w:r>
      <w:r w:rsidRPr="0085501E">
        <w:rPr>
          <w:rFonts w:ascii="Times New Roman" w:hAnsi="Times New Roman" w:cs="Times New Roman"/>
          <w:sz w:val="24"/>
          <w:szCs w:val="24"/>
        </w:rPr>
        <w:tab/>
        <w:t xml:space="preserve">формирование информационного поля, благоприятного для развития молодёжи, интенсификация механизмов обратной связи между государственными </w:t>
      </w:r>
      <w:r w:rsidRPr="0085501E">
        <w:rPr>
          <w:rFonts w:ascii="Times New Roman" w:hAnsi="Times New Roman" w:cs="Times New Roman"/>
          <w:sz w:val="24"/>
          <w:szCs w:val="24"/>
        </w:rPr>
        <w:lastRenderedPageBreak/>
        <w:t>структурами, общественными объединениями и молодёжью, повышение эффективности использования информационной инфраструктуры в интересах патриотического и гражданского воспитания молодёжи.</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В России реализация молодежной политики осуществляется через систему финансирования крупных федеральных целевых и национальных проектов по социально-экономическим и общественно-политическим направлениям.</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Основу правового регулирования вопросов финансового обеспечения задач в сфере молодежной политики, составляет Бюджетный кодекс Российской Федерации, в котором определены принципы разграничения расходных обязательств Российской Федерации, субъектов Российской Федерации, муниципальных образований.</w:t>
      </w:r>
    </w:p>
    <w:p w:rsidR="0085501E" w:rsidRP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Специальный закон, определяющий условия финансирования мероприятий в сфере молодежной политики - Федеральный закон «О государственной поддержке молодежных и детских общественных объединений».</w:t>
      </w:r>
    </w:p>
    <w:p w:rsidR="0085501E" w:rsidRDefault="0085501E" w:rsidP="0085501E">
      <w:pPr>
        <w:spacing w:after="0" w:line="360" w:lineRule="auto"/>
        <w:ind w:firstLine="709"/>
        <w:jc w:val="both"/>
        <w:rPr>
          <w:rFonts w:ascii="Times New Roman" w:hAnsi="Times New Roman" w:cs="Times New Roman"/>
          <w:sz w:val="24"/>
          <w:szCs w:val="24"/>
        </w:rPr>
      </w:pPr>
      <w:r w:rsidRPr="0085501E">
        <w:rPr>
          <w:rFonts w:ascii="Times New Roman" w:hAnsi="Times New Roman" w:cs="Times New Roman"/>
          <w:sz w:val="24"/>
          <w:szCs w:val="24"/>
        </w:rPr>
        <w:t>Одна из проблем эффективного расходования сре</w:t>
      </w:r>
      <w:proofErr w:type="gramStart"/>
      <w:r w:rsidRPr="0085501E">
        <w:rPr>
          <w:rFonts w:ascii="Times New Roman" w:hAnsi="Times New Roman" w:cs="Times New Roman"/>
          <w:sz w:val="24"/>
          <w:szCs w:val="24"/>
        </w:rPr>
        <w:t>дств в сф</w:t>
      </w:r>
      <w:proofErr w:type="gramEnd"/>
      <w:r w:rsidRPr="0085501E">
        <w:rPr>
          <w:rFonts w:ascii="Times New Roman" w:hAnsi="Times New Roman" w:cs="Times New Roman"/>
          <w:sz w:val="24"/>
          <w:szCs w:val="24"/>
        </w:rPr>
        <w:t>ере молодежной политики - задержка финансирования программ и проектов - фактическое поступление средств во второй половине текущего финансового года, без возможности переноса средств на следующий год, к тому же существует сложность планирования на первую половину календарного года из-за отсутствия денежных поступлений из соответствующих бюджетов.</w:t>
      </w:r>
    </w:p>
    <w:p w:rsidR="00CB4A40" w:rsidRDefault="00CB4A40" w:rsidP="00CB4A40">
      <w:pPr>
        <w:spacing w:after="0" w:line="360" w:lineRule="auto"/>
        <w:ind w:firstLine="709"/>
        <w:jc w:val="both"/>
        <w:rPr>
          <w:rFonts w:ascii="Times New Roman" w:hAnsi="Times New Roman" w:cs="Times New Roman"/>
          <w:sz w:val="24"/>
          <w:szCs w:val="24"/>
        </w:rPr>
      </w:pPr>
    </w:p>
    <w:p w:rsidR="00F51948" w:rsidRPr="00F51948" w:rsidRDefault="00F51948" w:rsidP="00F51948">
      <w:pPr>
        <w:pStyle w:val="2"/>
        <w:spacing w:before="0" w:line="360" w:lineRule="auto"/>
        <w:jc w:val="center"/>
        <w:rPr>
          <w:rFonts w:ascii="Times New Roman" w:hAnsi="Times New Roman" w:cs="Times New Roman"/>
          <w:color w:val="000000" w:themeColor="text1"/>
          <w:sz w:val="24"/>
          <w:szCs w:val="24"/>
        </w:rPr>
      </w:pPr>
      <w:bookmarkStart w:id="3" w:name="_Toc529829971"/>
      <w:r w:rsidRPr="00F51948">
        <w:rPr>
          <w:rFonts w:ascii="Times New Roman" w:hAnsi="Times New Roman" w:cs="Times New Roman"/>
          <w:color w:val="000000" w:themeColor="text1"/>
          <w:sz w:val="24"/>
          <w:szCs w:val="24"/>
        </w:rPr>
        <w:t>1.2. Международный опыт развития молодежной политики</w:t>
      </w:r>
      <w:bookmarkEnd w:id="3"/>
    </w:p>
    <w:p w:rsidR="00F51948" w:rsidRDefault="00F51948" w:rsidP="00F51948">
      <w:pPr>
        <w:spacing w:after="0" w:line="360" w:lineRule="auto"/>
        <w:ind w:firstLine="709"/>
        <w:jc w:val="both"/>
        <w:rPr>
          <w:rFonts w:ascii="Times New Roman" w:hAnsi="Times New Roman" w:cs="Times New Roman"/>
          <w:sz w:val="24"/>
          <w:szCs w:val="24"/>
        </w:rPr>
      </w:pP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Большинство тенденций в развитии молодёжной сферы носят транснациональный характер. Поэтому для их правильной оценки необходим анализ международного опыта молодёжной политики.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Его результаты свидетельствуют о наличии различных подходов не только к разработке и реализации молодёжной политики в различных странах, но и к самому определению молодёжи.</w:t>
      </w:r>
    </w:p>
    <w:p w:rsidR="00F51948" w:rsidRDefault="00F51948" w:rsidP="00F51948">
      <w:pPr>
        <w:spacing w:after="0" w:line="360" w:lineRule="auto"/>
        <w:ind w:firstLine="709"/>
        <w:jc w:val="right"/>
        <w:rPr>
          <w:rFonts w:ascii="Times New Roman" w:hAnsi="Times New Roman" w:cs="Times New Roman"/>
          <w:sz w:val="24"/>
          <w:szCs w:val="24"/>
        </w:rPr>
      </w:pPr>
      <w:r w:rsidRPr="00F51948">
        <w:rPr>
          <w:rFonts w:ascii="Times New Roman" w:hAnsi="Times New Roman" w:cs="Times New Roman"/>
          <w:sz w:val="24"/>
          <w:szCs w:val="24"/>
        </w:rPr>
        <w:t>Таблица 1</w:t>
      </w:r>
      <w:r>
        <w:rPr>
          <w:rFonts w:ascii="Times New Roman" w:hAnsi="Times New Roman" w:cs="Times New Roman"/>
          <w:sz w:val="24"/>
          <w:szCs w:val="24"/>
        </w:rPr>
        <w:t>.1</w:t>
      </w:r>
    </w:p>
    <w:p w:rsidR="00F51948" w:rsidRDefault="00F51948" w:rsidP="00F51948">
      <w:pPr>
        <w:spacing w:after="0" w:line="360" w:lineRule="auto"/>
        <w:jc w:val="center"/>
        <w:rPr>
          <w:rFonts w:ascii="Times New Roman" w:hAnsi="Times New Roman" w:cs="Times New Roman"/>
          <w:sz w:val="24"/>
          <w:szCs w:val="24"/>
        </w:rPr>
      </w:pPr>
      <w:r w:rsidRPr="00F51948">
        <w:rPr>
          <w:rFonts w:ascii="Times New Roman" w:hAnsi="Times New Roman" w:cs="Times New Roman"/>
          <w:sz w:val="24"/>
          <w:szCs w:val="24"/>
        </w:rPr>
        <w:t>Численность и возрастная структура молодежи в разных странах, 201</w:t>
      </w:r>
      <w:r>
        <w:rPr>
          <w:rFonts w:ascii="Times New Roman" w:hAnsi="Times New Roman" w:cs="Times New Roman"/>
          <w:sz w:val="24"/>
          <w:szCs w:val="24"/>
        </w:rPr>
        <w:t xml:space="preserve">6 </w:t>
      </w:r>
      <w:r w:rsidRPr="00F51948">
        <w:rPr>
          <w:rFonts w:ascii="Times New Roman" w:hAnsi="Times New Roman" w:cs="Times New Roman"/>
          <w:sz w:val="24"/>
          <w:szCs w:val="24"/>
        </w:rPr>
        <w:t>год [5]</w:t>
      </w:r>
    </w:p>
    <w:tbl>
      <w:tblPr>
        <w:tblW w:w="5000" w:type="pct"/>
        <w:tblCellMar>
          <w:left w:w="10" w:type="dxa"/>
          <w:right w:w="10" w:type="dxa"/>
        </w:tblCellMar>
        <w:tblLook w:val="0000" w:firstRow="0" w:lastRow="0" w:firstColumn="0" w:lastColumn="0" w:noHBand="0" w:noVBand="0"/>
      </w:tblPr>
      <w:tblGrid>
        <w:gridCol w:w="496"/>
        <w:gridCol w:w="2799"/>
        <w:gridCol w:w="1802"/>
        <w:gridCol w:w="1948"/>
        <w:gridCol w:w="2329"/>
      </w:tblGrid>
      <w:tr w:rsidR="00F51948" w:rsidRPr="00F51948" w:rsidTr="00F51948">
        <w:tblPrEx>
          <w:tblCellMar>
            <w:top w:w="0" w:type="dxa"/>
            <w:bottom w:w="0" w:type="dxa"/>
          </w:tblCellMar>
        </w:tblPrEx>
        <w:trPr>
          <w:trHeight w:hRule="exact" w:val="854"/>
        </w:trPr>
        <w:tc>
          <w:tcPr>
            <w:tcW w:w="265"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w:t>
            </w:r>
          </w:p>
        </w:tc>
        <w:tc>
          <w:tcPr>
            <w:tcW w:w="1493"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Страна</w:t>
            </w:r>
          </w:p>
        </w:tc>
        <w:tc>
          <w:tcPr>
            <w:tcW w:w="961"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78"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Возраст молодежи, лет</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78"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Численность молодежи, тыс. чел.</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74" w:lineRule="exact"/>
              <w:ind w:left="520" w:hanging="180"/>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 xml:space="preserve">Доля молодежи в общей </w:t>
            </w:r>
            <w:proofErr w:type="spellStart"/>
            <w:r w:rsidRPr="00F51948">
              <w:rPr>
                <w:rFonts w:ascii="Times New Roman" w:eastAsia="Times New Roman" w:hAnsi="Times New Roman" w:cs="Times New Roman"/>
                <w:color w:val="000000"/>
                <w:sz w:val="24"/>
                <w:szCs w:val="24"/>
                <w:lang w:eastAsia="ru-RU" w:bidi="ru-RU"/>
              </w:rPr>
              <w:t>числ-ти</w:t>
            </w:r>
            <w:proofErr w:type="spellEnd"/>
            <w:r w:rsidRPr="00F51948">
              <w:rPr>
                <w:rFonts w:ascii="Times New Roman" w:eastAsia="Times New Roman" w:hAnsi="Times New Roman" w:cs="Times New Roman"/>
                <w:color w:val="000000"/>
                <w:sz w:val="24"/>
                <w:szCs w:val="24"/>
                <w:lang w:eastAsia="ru-RU" w:bidi="ru-RU"/>
              </w:rPr>
              <w:t xml:space="preserve"> населения, %</w:t>
            </w:r>
          </w:p>
        </w:tc>
      </w:tr>
      <w:tr w:rsidR="00F51948" w:rsidRPr="00F51948" w:rsidTr="00F51948">
        <w:tblPrEx>
          <w:tblCellMar>
            <w:top w:w="0" w:type="dxa"/>
            <w:bottom w:w="0" w:type="dxa"/>
          </w:tblCellMar>
        </w:tblPrEx>
        <w:trPr>
          <w:trHeight w:hRule="exact" w:val="293"/>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Германия</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14-27</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14015</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17,09</w:t>
            </w:r>
          </w:p>
        </w:tc>
      </w:tr>
      <w:tr w:rsidR="00F51948" w:rsidRPr="00F51948" w:rsidTr="00F51948">
        <w:tblPrEx>
          <w:tblCellMar>
            <w:top w:w="0" w:type="dxa"/>
            <w:bottom w:w="0" w:type="dxa"/>
          </w:tblCellMar>
        </w:tblPrEx>
        <w:trPr>
          <w:trHeight w:hRule="exact" w:val="288"/>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2</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Финляндия</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14-29</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1002</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18,46</w:t>
            </w:r>
          </w:p>
        </w:tc>
      </w:tr>
      <w:tr w:rsidR="00F51948" w:rsidRPr="00F51948" w:rsidTr="00F51948">
        <w:tblPrEx>
          <w:tblCellMar>
            <w:top w:w="0" w:type="dxa"/>
            <w:bottom w:w="0" w:type="dxa"/>
          </w:tblCellMar>
        </w:tblPrEx>
        <w:trPr>
          <w:trHeight w:hRule="exact" w:val="288"/>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3</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Франция</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15-24</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7597</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11,93</w:t>
            </w:r>
          </w:p>
        </w:tc>
      </w:tr>
      <w:tr w:rsidR="00F51948" w:rsidRPr="00F51948" w:rsidTr="00F51948">
        <w:tblPrEx>
          <w:tblCellMar>
            <w:top w:w="0" w:type="dxa"/>
            <w:bottom w:w="0" w:type="dxa"/>
          </w:tblCellMar>
        </w:tblPrEx>
        <w:trPr>
          <w:trHeight w:hRule="exact" w:val="283"/>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4</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Бразилия</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15-24</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34242</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17,03</w:t>
            </w:r>
          </w:p>
        </w:tc>
      </w:tr>
      <w:tr w:rsidR="00F51948" w:rsidRPr="00F51948" w:rsidTr="00F51948">
        <w:tblPrEx>
          <w:tblCellMar>
            <w:top w:w="0" w:type="dxa"/>
            <w:bottom w:w="0" w:type="dxa"/>
          </w:tblCellMar>
        </w:tblPrEx>
        <w:trPr>
          <w:trHeight w:hRule="exact" w:val="288"/>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lastRenderedPageBreak/>
              <w:t>5</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Индия</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13-35</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550000</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70,0</w:t>
            </w:r>
          </w:p>
        </w:tc>
      </w:tr>
      <w:tr w:rsidR="00F51948" w:rsidRPr="00F51948" w:rsidTr="00F51948">
        <w:tblPrEx>
          <w:tblCellMar>
            <w:top w:w="0" w:type="dxa"/>
            <w:bottom w:w="0" w:type="dxa"/>
          </w:tblCellMar>
        </w:tblPrEx>
        <w:trPr>
          <w:trHeight w:hRule="exact" w:val="562"/>
        </w:trPr>
        <w:tc>
          <w:tcPr>
            <w:tcW w:w="265"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6</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83"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Китайская Народная Республика</w:t>
            </w:r>
          </w:p>
        </w:tc>
        <w:tc>
          <w:tcPr>
            <w:tcW w:w="961"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13-35</w:t>
            </w:r>
          </w:p>
        </w:tc>
        <w:tc>
          <w:tcPr>
            <w:tcW w:w="1039"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380063</w:t>
            </w:r>
          </w:p>
        </w:tc>
        <w:tc>
          <w:tcPr>
            <w:tcW w:w="1243" w:type="pct"/>
            <w:tcBorders>
              <w:top w:val="single" w:sz="4" w:space="0" w:color="auto"/>
              <w:left w:val="single" w:sz="4" w:space="0" w:color="auto"/>
              <w:righ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28,0</w:t>
            </w:r>
          </w:p>
        </w:tc>
      </w:tr>
      <w:tr w:rsidR="00F51948" w:rsidRPr="00F51948" w:rsidTr="00F51948">
        <w:tblPrEx>
          <w:tblCellMar>
            <w:top w:w="0" w:type="dxa"/>
            <w:bottom w:w="0" w:type="dxa"/>
          </w:tblCellMar>
        </w:tblPrEx>
        <w:trPr>
          <w:trHeight w:hRule="exact" w:val="562"/>
        </w:trPr>
        <w:tc>
          <w:tcPr>
            <w:tcW w:w="265"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7</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6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Южно-Африканская</w:t>
            </w:r>
          </w:p>
          <w:p w:rsidR="00F51948" w:rsidRPr="00F51948" w:rsidRDefault="00F51948" w:rsidP="00F51948">
            <w:pPr>
              <w:widowControl w:val="0"/>
              <w:spacing w:before="60"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Республика</w:t>
            </w:r>
          </w:p>
        </w:tc>
        <w:tc>
          <w:tcPr>
            <w:tcW w:w="961"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14-35</w:t>
            </w:r>
          </w:p>
        </w:tc>
        <w:tc>
          <w:tcPr>
            <w:tcW w:w="1039" w:type="pct"/>
            <w:tcBorders>
              <w:top w:val="single" w:sz="4" w:space="0" w:color="auto"/>
              <w:lef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19370</w:t>
            </w:r>
          </w:p>
        </w:tc>
        <w:tc>
          <w:tcPr>
            <w:tcW w:w="1243" w:type="pct"/>
            <w:tcBorders>
              <w:top w:val="single" w:sz="4" w:space="0" w:color="auto"/>
              <w:left w:val="single" w:sz="4" w:space="0" w:color="auto"/>
              <w:right w:val="single" w:sz="4" w:space="0" w:color="auto"/>
            </w:tcBorders>
            <w:shd w:val="clear" w:color="auto" w:fill="FFFFFF"/>
            <w:vAlign w:val="center"/>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36,56</w:t>
            </w:r>
          </w:p>
        </w:tc>
      </w:tr>
      <w:tr w:rsidR="00F51948" w:rsidRPr="00F51948" w:rsidTr="00F51948">
        <w:tblPrEx>
          <w:tblCellMar>
            <w:top w:w="0" w:type="dxa"/>
            <w:bottom w:w="0" w:type="dxa"/>
          </w:tblCellMar>
        </w:tblPrEx>
        <w:trPr>
          <w:trHeight w:hRule="exact" w:val="288"/>
        </w:trPr>
        <w:tc>
          <w:tcPr>
            <w:tcW w:w="265"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8</w:t>
            </w:r>
          </w:p>
        </w:tc>
        <w:tc>
          <w:tcPr>
            <w:tcW w:w="1493"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США</w:t>
            </w:r>
          </w:p>
        </w:tc>
        <w:tc>
          <w:tcPr>
            <w:tcW w:w="961"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13-29</w:t>
            </w:r>
          </w:p>
        </w:tc>
        <w:tc>
          <w:tcPr>
            <w:tcW w:w="1039" w:type="pct"/>
            <w:tcBorders>
              <w:top w:val="single" w:sz="4" w:space="0" w:color="auto"/>
              <w:lef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65342</w:t>
            </w:r>
          </w:p>
        </w:tc>
        <w:tc>
          <w:tcPr>
            <w:tcW w:w="1243" w:type="pct"/>
            <w:tcBorders>
              <w:top w:val="single" w:sz="4" w:space="0" w:color="auto"/>
              <w:left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20,82</w:t>
            </w:r>
          </w:p>
        </w:tc>
      </w:tr>
      <w:tr w:rsidR="00F51948" w:rsidRPr="00F51948" w:rsidTr="00F51948">
        <w:tblPrEx>
          <w:tblCellMar>
            <w:top w:w="0" w:type="dxa"/>
            <w:bottom w:w="0" w:type="dxa"/>
          </w:tblCellMar>
        </w:tblPrEx>
        <w:trPr>
          <w:trHeight w:hRule="exact" w:val="293"/>
        </w:trPr>
        <w:tc>
          <w:tcPr>
            <w:tcW w:w="265" w:type="pct"/>
            <w:tcBorders>
              <w:top w:val="single" w:sz="4" w:space="0" w:color="auto"/>
              <w:left w:val="single" w:sz="4" w:space="0" w:color="auto"/>
              <w:bottom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9</w:t>
            </w:r>
          </w:p>
        </w:tc>
        <w:tc>
          <w:tcPr>
            <w:tcW w:w="1493" w:type="pct"/>
            <w:tcBorders>
              <w:top w:val="single" w:sz="4" w:space="0" w:color="auto"/>
              <w:left w:val="single" w:sz="4" w:space="0" w:color="auto"/>
              <w:bottom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Япония</w:t>
            </w:r>
          </w:p>
        </w:tc>
        <w:tc>
          <w:tcPr>
            <w:tcW w:w="961" w:type="pct"/>
            <w:tcBorders>
              <w:top w:val="single" w:sz="4" w:space="0" w:color="auto"/>
              <w:left w:val="single" w:sz="4" w:space="0" w:color="auto"/>
              <w:bottom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15-29</w:t>
            </w:r>
          </w:p>
        </w:tc>
        <w:tc>
          <w:tcPr>
            <w:tcW w:w="1039" w:type="pct"/>
            <w:tcBorders>
              <w:top w:val="single" w:sz="4" w:space="0" w:color="auto"/>
              <w:left w:val="single" w:sz="4" w:space="0" w:color="auto"/>
              <w:bottom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19202</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bottom"/>
          </w:tcPr>
          <w:p w:rsidR="00F51948" w:rsidRPr="00F51948" w:rsidRDefault="00F51948" w:rsidP="00F51948">
            <w:pPr>
              <w:widowControl w:val="0"/>
              <w:spacing w:after="0" w:line="220" w:lineRule="exact"/>
              <w:jc w:val="center"/>
              <w:rPr>
                <w:rFonts w:ascii="Times New Roman" w:eastAsia="Times New Roman" w:hAnsi="Times New Roman" w:cs="Times New Roman"/>
                <w:color w:val="000000"/>
                <w:sz w:val="24"/>
                <w:szCs w:val="24"/>
                <w:lang w:eastAsia="ru-RU" w:bidi="ru-RU"/>
              </w:rPr>
            </w:pPr>
            <w:r w:rsidRPr="00F51948">
              <w:rPr>
                <w:rFonts w:ascii="Times New Roman" w:eastAsia="Times New Roman" w:hAnsi="Times New Roman" w:cs="Times New Roman"/>
                <w:color w:val="000000"/>
                <w:sz w:val="24"/>
                <w:szCs w:val="24"/>
                <w:lang w:eastAsia="ru-RU" w:bidi="ru-RU"/>
              </w:rPr>
              <w:t>15,08</w:t>
            </w:r>
          </w:p>
        </w:tc>
      </w:tr>
    </w:tbl>
    <w:p w:rsidR="00F51948" w:rsidRDefault="00F51948" w:rsidP="00F51948">
      <w:pPr>
        <w:spacing w:after="0" w:line="360" w:lineRule="auto"/>
        <w:ind w:firstLine="709"/>
        <w:jc w:val="both"/>
        <w:rPr>
          <w:rFonts w:ascii="Times New Roman" w:hAnsi="Times New Roman" w:cs="Times New Roman"/>
          <w:sz w:val="24"/>
          <w:szCs w:val="24"/>
        </w:rPr>
      </w:pP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Как видим из таблицы 1</w:t>
      </w:r>
      <w:r>
        <w:rPr>
          <w:rFonts w:ascii="Times New Roman" w:hAnsi="Times New Roman" w:cs="Times New Roman"/>
          <w:sz w:val="24"/>
          <w:szCs w:val="24"/>
        </w:rPr>
        <w:t>.1</w:t>
      </w:r>
      <w:r w:rsidRPr="00F51948">
        <w:rPr>
          <w:rFonts w:ascii="Times New Roman" w:hAnsi="Times New Roman" w:cs="Times New Roman"/>
          <w:sz w:val="24"/>
          <w:szCs w:val="24"/>
        </w:rPr>
        <w:t>, возраст молодежи в разных странах варьируется от 13 до 35 лет. Самая высокая доля молодежи (70%) в Индии, самая низкая во Франции (11,93%). Одной из причин такого разрыва является то, что возрастные границы для молодежи в Индии значительно шире, чем во Франции.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Общую цель молодёжной политики различных стран можно обозначить как содействие бесконфликтной интеграции молодых людей в общество и повышение их самостоятельности.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 развитых странах Запада реализуются две основные стратегии молодёжной политики. Первая предусматривает государственную помощь отдельным, наименее социально защищенным и «неблагополучным» категориям молодёжи при жесткой регламентации расходования средств и категорий, нуждающихся в помощи.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Вторая предполагает ответственность государства за интеграцию всей молодёжи и предусматривает разработку социальных программ, доступных для всех категорий молодых людей. В любом случае участие в реализации стратегических целей принимает и государство, и различные структуры гражданского общества.</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Рассмотрим успешные практики реализации молодежной политики в разных странах. В Японии молодёжную политику характеризуют совместные взаимовыгодные действия государственных органов и общественных институтов, а также чёткое распределение их ответственности. В этой стране пристальное внимание уделяется влиянию Интернет-ресурсов и иных СМИ на молодёжное сознание. Проводится политика по ограничению доступа молодёжи к небезопасным и нежелательным Интернет-сайтам.</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 азиатских странах особое внимание уделяется образовани</w:t>
      </w:r>
      <w:r>
        <w:rPr>
          <w:rFonts w:ascii="Times New Roman" w:hAnsi="Times New Roman" w:cs="Times New Roman"/>
          <w:sz w:val="24"/>
          <w:szCs w:val="24"/>
        </w:rPr>
        <w:t>ю и трудоустройству молодёжи. Г</w:t>
      </w:r>
      <w:r w:rsidRPr="00F51948">
        <w:rPr>
          <w:rFonts w:ascii="Times New Roman" w:hAnsi="Times New Roman" w:cs="Times New Roman"/>
          <w:sz w:val="24"/>
          <w:szCs w:val="24"/>
        </w:rPr>
        <w:t>осударственная молодёжная политика Китайской народной республики осуществляется в соответствии с решениями Коммунистической партии Китая, которая уделяет внимание всем сферам жизни молодёжи.</w:t>
      </w:r>
    </w:p>
    <w:p w:rsidR="00F51948" w:rsidRPr="00F51948" w:rsidRDefault="00F51948" w:rsidP="00F519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Г</w:t>
      </w:r>
      <w:r w:rsidRPr="00F51948">
        <w:rPr>
          <w:rFonts w:ascii="Times New Roman" w:hAnsi="Times New Roman" w:cs="Times New Roman"/>
          <w:sz w:val="24"/>
          <w:szCs w:val="24"/>
        </w:rPr>
        <w:t xml:space="preserve">ермании существует свыше 90 </w:t>
      </w:r>
      <w:proofErr w:type="spellStart"/>
      <w:r w:rsidRPr="00F51948">
        <w:rPr>
          <w:rFonts w:ascii="Times New Roman" w:hAnsi="Times New Roman" w:cs="Times New Roman"/>
          <w:sz w:val="24"/>
          <w:szCs w:val="24"/>
        </w:rPr>
        <w:t>надрегиональных</w:t>
      </w:r>
      <w:proofErr w:type="spellEnd"/>
      <w:r w:rsidRPr="00F51948">
        <w:rPr>
          <w:rFonts w:ascii="Times New Roman" w:hAnsi="Times New Roman" w:cs="Times New Roman"/>
          <w:sz w:val="24"/>
          <w:szCs w:val="24"/>
        </w:rPr>
        <w:t xml:space="preserve"> молодёжных союзов, в которых организовано около</w:t>
      </w:r>
      <w:proofErr w:type="gramStart"/>
      <w:r w:rsidRPr="00F51948">
        <w:rPr>
          <w:rFonts w:ascii="Times New Roman" w:hAnsi="Times New Roman" w:cs="Times New Roman"/>
          <w:sz w:val="24"/>
          <w:szCs w:val="24"/>
        </w:rPr>
        <w:t xml:space="preserve"> У</w:t>
      </w:r>
      <w:proofErr w:type="gramEnd"/>
      <w:r w:rsidRPr="00F51948">
        <w:rPr>
          <w:rFonts w:ascii="Times New Roman" w:hAnsi="Times New Roman" w:cs="Times New Roman"/>
          <w:sz w:val="24"/>
          <w:szCs w:val="24"/>
        </w:rPr>
        <w:t xml:space="preserve"> всей молодёжи.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 xml:space="preserve">В США внедрены механизмы государственно-частного партнерства, к участию в реализации молодёжных программ привлекаются благотворительные частные </w:t>
      </w:r>
      <w:r w:rsidRPr="00F51948">
        <w:rPr>
          <w:rFonts w:ascii="Times New Roman" w:hAnsi="Times New Roman" w:cs="Times New Roman"/>
          <w:sz w:val="24"/>
          <w:szCs w:val="24"/>
        </w:rPr>
        <w:lastRenderedPageBreak/>
        <w:t>организации и коммерческий сектор. В учреждениях образования развиты органы самоуправления, помогающие подросткам приобрести необходимые социальные, культурные, коммуникативные, управленческие навыки.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Во многих странах эффективно действуют специальные молодёжные центры и службы на основе государственного обеспечения.</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 Турции в крупных городах работают информационные и ку</w:t>
      </w:r>
      <w:r w:rsidR="00A62D34">
        <w:rPr>
          <w:rFonts w:ascii="Times New Roman" w:hAnsi="Times New Roman" w:cs="Times New Roman"/>
          <w:sz w:val="24"/>
          <w:szCs w:val="24"/>
        </w:rPr>
        <w:t>льтурные молодёжные центры, в Г</w:t>
      </w:r>
      <w:r w:rsidRPr="00F51948">
        <w:rPr>
          <w:rFonts w:ascii="Times New Roman" w:hAnsi="Times New Roman" w:cs="Times New Roman"/>
          <w:sz w:val="24"/>
          <w:szCs w:val="24"/>
        </w:rPr>
        <w:t>ермании - консультативные бюро молодёжной информации. Данные центры объединены в сети, имеют стандартный базовый пакет услуг, систему обмена информацией и её обновления. В Испании, Португалии, скандинавских странах также внедрена разветвлённая общественно-государственная система служб социальной помощи молодёжи.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В качестве главной задачи современной государственной молодёжной политики выступает выравнивание социального статуса различных групп молодёжи.</w:t>
      </w:r>
    </w:p>
    <w:p w:rsidR="00F51948" w:rsidRPr="00F51948" w:rsidRDefault="00F51948" w:rsidP="00F51948">
      <w:pPr>
        <w:spacing w:after="0" w:line="360" w:lineRule="auto"/>
        <w:ind w:firstLine="709"/>
        <w:jc w:val="both"/>
        <w:rPr>
          <w:rFonts w:ascii="Times New Roman" w:hAnsi="Times New Roman" w:cs="Times New Roman"/>
          <w:sz w:val="24"/>
          <w:szCs w:val="24"/>
        </w:rPr>
      </w:pPr>
      <w:r w:rsidRPr="00F51948">
        <w:rPr>
          <w:rFonts w:ascii="Times New Roman" w:hAnsi="Times New Roman" w:cs="Times New Roman"/>
          <w:sz w:val="24"/>
          <w:szCs w:val="24"/>
        </w:rPr>
        <w:t>Особо важным при формировании государственной молодёжной политики является законодательно-правовой аспект.</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«Декларация о распространении среди молодёжи идеалов мира, взаимного уважения и взаимопонимания между народами» - первый документ, в котором ООН указала на необходимость формирования политики в отношении молодёжи и выделила её в отдельную группу.</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«Руководящие принципы для долгосрочного планирования и осуществления соответствующих последовательных мер, касающихся молодёжи» - этот документ включает в себя конкретные рекомендации правительствам по выработке национальной политики в отношении молодежи.</w:t>
      </w:r>
    </w:p>
    <w:p w:rsidR="00A62D34" w:rsidRPr="00A62D34" w:rsidRDefault="00A62D34" w:rsidP="00A62D34">
      <w:pPr>
        <w:spacing w:after="0" w:line="360" w:lineRule="auto"/>
        <w:ind w:firstLine="709"/>
        <w:jc w:val="both"/>
        <w:rPr>
          <w:rFonts w:ascii="Times New Roman" w:hAnsi="Times New Roman" w:cs="Times New Roman"/>
          <w:sz w:val="24"/>
          <w:szCs w:val="24"/>
        </w:rPr>
      </w:pPr>
      <w:proofErr w:type="gramStart"/>
      <w:r w:rsidRPr="00A62D34">
        <w:rPr>
          <w:rFonts w:ascii="Times New Roman" w:hAnsi="Times New Roman" w:cs="Times New Roman"/>
          <w:sz w:val="24"/>
          <w:szCs w:val="24"/>
        </w:rPr>
        <w:t>«Всемирная программа действий для молодёжи до 2000 года и на последующий период» установила 10 приоритетных направлений в сфере молодежной политики: образование, занятость, борьба с голодом и нищетой, здравоохранение, окружающая среда, злоупотребление наркотическими средствами, преступность среди несовершеннолетних, организация досуга, гендерные вопросы, а также эффективное участие молодёжи в жизни общества и в процессе принятия решений.</w:t>
      </w:r>
      <w:proofErr w:type="gramEnd"/>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Стратегия UN-</w:t>
      </w:r>
      <w:proofErr w:type="spellStart"/>
      <w:r w:rsidRPr="00A62D34">
        <w:rPr>
          <w:rFonts w:ascii="Times New Roman" w:hAnsi="Times New Roman" w:cs="Times New Roman"/>
          <w:sz w:val="24"/>
          <w:szCs w:val="24"/>
        </w:rPr>
        <w:t>Habitat</w:t>
      </w:r>
      <w:proofErr w:type="spellEnd"/>
      <w:r w:rsidRPr="00A62D34">
        <w:rPr>
          <w:rFonts w:ascii="Times New Roman" w:hAnsi="Times New Roman" w:cs="Times New Roman"/>
          <w:sz w:val="24"/>
          <w:szCs w:val="24"/>
        </w:rPr>
        <w:t xml:space="preserve"> расширения участия молодёжи. Основные положения: участие молодёжи в форумах и деятельности организаций на глобальном, национальном и локальном уровнях, поселенческие программы, управление информацией, коммуникацией и знаниями, стратегии партнёрства и координации.</w:t>
      </w:r>
    </w:p>
    <w:p w:rsidR="00CB4A40"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Отличительная особенность документов ООН - необходимость учитывать показатели и тенденции всех стран мира, вне зависимости от уровня их развития.</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lastRenderedPageBreak/>
        <w:t>В работе с европейской молодёжью законодательную базу с 1993 года обеспечивает Договор о создании Европейского Союза.</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«Белая книга» по вопросам молодёжи - не является законодательным документом, однако принимается Европейской Комиссией. Данный документ привёл к принятию системы принципов европейского сотрудничества, основанной на четырёх конкретных приоритетах в целях содействия активному гражданскому участию молодёжи: информация; открытый метод координации; добровольная деятельность; повышение уровня знаний молодёжи.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Все мероприятия и проекты, предпринимаемые в рамках Европейского молодёжного пакта, учитывают Европейские стратегии занятости и социального включения. Также в западных странах действует «Европейская хартия об участии молодёжи в общественной жизни на местном и региональном уровне».</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Стратегия молодёжной политики «Молодёжь - инвестирование и предоставление возможностей» на 2010 - 2018 гг. Основными её целями стали: расширение возможностей для молодёжи в образовании и занятости; улучшение доступа и участия молодёжи в социальной жизни; содействие солидарности молодёжи с остальным обществом.</w:t>
      </w:r>
    </w:p>
    <w:p w:rsid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Эта Стратегия тоже основана на межсекторном подходе и указывает на необходимость межведомственного и межотраслевого подхода к молодёжной политике на всех уровнях: европейском, национальном, региональном и местном. Причём такой подход должен быть обеспечен как горизонтальными, так и вертикальными связями.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Анализируя нормативные акты, программы и инициативы Европейского Союза в области молодёжной политики, необходимо подчеркнуть, что основная их задача - наднациональная стратегия развития молодёжной политики в странах Европы.</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С одной стороны, наднациональные стратегические документы Европы позволяют странам с разными традициями, национальным составом, религиозным укладом проводить общие программы и меры по развитию молодёжной среды, заниматься актуальными вопросами трудоустройства молодёжи на всем европейском пространстве.</w:t>
      </w:r>
    </w:p>
    <w:p w:rsid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С другой стороны, такая стратегия таит скрытую угрозу для национальной безопасности отдельных государств. И в каждой развитой европейской стране молодёжная политика основывается не только на общеевропейских документах, но и на собственных законодательных актах.</w:t>
      </w:r>
    </w:p>
    <w:p w:rsidR="00A62D34" w:rsidRDefault="00A62D34" w:rsidP="00A62D34">
      <w:pPr>
        <w:spacing w:after="0" w:line="360" w:lineRule="auto"/>
        <w:ind w:firstLine="709"/>
        <w:jc w:val="both"/>
        <w:rPr>
          <w:rFonts w:ascii="Times New Roman" w:hAnsi="Times New Roman" w:cs="Times New Roman"/>
          <w:sz w:val="24"/>
          <w:szCs w:val="24"/>
        </w:rPr>
      </w:pPr>
    </w:p>
    <w:p w:rsidR="00A62D34" w:rsidRDefault="00A62D34" w:rsidP="00A62D34">
      <w:pPr>
        <w:spacing w:after="0" w:line="360" w:lineRule="auto"/>
        <w:ind w:firstLine="709"/>
        <w:jc w:val="both"/>
        <w:rPr>
          <w:rFonts w:ascii="Times New Roman" w:hAnsi="Times New Roman" w:cs="Times New Roman"/>
          <w:sz w:val="24"/>
          <w:szCs w:val="24"/>
        </w:rPr>
      </w:pPr>
    </w:p>
    <w:p w:rsidR="00A62D34" w:rsidRDefault="00A62D34" w:rsidP="00A62D34">
      <w:pPr>
        <w:spacing w:after="0" w:line="360" w:lineRule="auto"/>
        <w:ind w:firstLine="709"/>
        <w:jc w:val="both"/>
        <w:rPr>
          <w:rFonts w:ascii="Times New Roman" w:hAnsi="Times New Roman" w:cs="Times New Roman"/>
          <w:sz w:val="24"/>
          <w:szCs w:val="24"/>
        </w:rPr>
      </w:pPr>
    </w:p>
    <w:p w:rsidR="00A62D34" w:rsidRPr="00A62D34" w:rsidRDefault="00A62D34" w:rsidP="00A62D34">
      <w:pPr>
        <w:pStyle w:val="2"/>
        <w:spacing w:before="0" w:line="360" w:lineRule="auto"/>
        <w:jc w:val="center"/>
        <w:rPr>
          <w:rFonts w:ascii="Times New Roman" w:hAnsi="Times New Roman" w:cs="Times New Roman"/>
          <w:color w:val="000000" w:themeColor="text1"/>
          <w:sz w:val="24"/>
          <w:szCs w:val="24"/>
        </w:rPr>
      </w:pPr>
      <w:bookmarkStart w:id="4" w:name="_Toc529829972"/>
      <w:r w:rsidRPr="00A62D34">
        <w:rPr>
          <w:rFonts w:ascii="Times New Roman" w:hAnsi="Times New Roman" w:cs="Times New Roman"/>
          <w:color w:val="000000" w:themeColor="text1"/>
          <w:sz w:val="24"/>
          <w:szCs w:val="24"/>
        </w:rPr>
        <w:lastRenderedPageBreak/>
        <w:t>1.3. Реализация молодежной политики на региональном и муниципальном уровне на примере Красноярского края и города Красноярска</w:t>
      </w:r>
      <w:bookmarkEnd w:id="4"/>
    </w:p>
    <w:p w:rsidR="00A62D34" w:rsidRDefault="00A62D34" w:rsidP="00A62D34">
      <w:pPr>
        <w:spacing w:after="0" w:line="360" w:lineRule="auto"/>
        <w:ind w:firstLine="709"/>
        <w:jc w:val="both"/>
        <w:rPr>
          <w:rFonts w:ascii="Times New Roman" w:hAnsi="Times New Roman" w:cs="Times New Roman"/>
          <w:sz w:val="24"/>
          <w:szCs w:val="24"/>
        </w:rPr>
      </w:pP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Необходимость принятия региональных нормативно-правовых актов, регулирующих вопросы молодежной политики, вытекает из конституционных обязанностей федеральной и региональных властей по разграничению предметов ведения и полномочий, а также совместному ведению в вопросах социального, культурного, духовного и физического развития молодежи.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 xml:space="preserve">По данным мониторинга, проведенного </w:t>
      </w:r>
      <w:proofErr w:type="spellStart"/>
      <w:r w:rsidRPr="00A62D34">
        <w:rPr>
          <w:rFonts w:ascii="Times New Roman" w:hAnsi="Times New Roman" w:cs="Times New Roman"/>
          <w:sz w:val="24"/>
          <w:szCs w:val="24"/>
        </w:rPr>
        <w:t>Росмолодёжью</w:t>
      </w:r>
      <w:proofErr w:type="spellEnd"/>
      <w:r w:rsidRPr="00A62D34">
        <w:rPr>
          <w:rFonts w:ascii="Times New Roman" w:hAnsi="Times New Roman" w:cs="Times New Roman"/>
          <w:sz w:val="24"/>
          <w:szCs w:val="24"/>
        </w:rPr>
        <w:t xml:space="preserve"> в 201</w:t>
      </w:r>
      <w:r w:rsidR="003F1653">
        <w:rPr>
          <w:rFonts w:ascii="Times New Roman" w:hAnsi="Times New Roman" w:cs="Times New Roman"/>
          <w:sz w:val="24"/>
          <w:szCs w:val="24"/>
        </w:rPr>
        <w:t>4</w:t>
      </w:r>
      <w:r w:rsidRPr="00A62D34">
        <w:rPr>
          <w:rFonts w:ascii="Times New Roman" w:hAnsi="Times New Roman" w:cs="Times New Roman"/>
          <w:sz w:val="24"/>
          <w:szCs w:val="24"/>
        </w:rPr>
        <w:t>-201</w:t>
      </w:r>
      <w:r w:rsidR="003F1653">
        <w:rPr>
          <w:rFonts w:ascii="Times New Roman" w:hAnsi="Times New Roman" w:cs="Times New Roman"/>
          <w:sz w:val="24"/>
          <w:szCs w:val="24"/>
        </w:rPr>
        <w:t>6</w:t>
      </w:r>
      <w:r w:rsidRPr="00A62D34">
        <w:rPr>
          <w:rFonts w:ascii="Times New Roman" w:hAnsi="Times New Roman" w:cs="Times New Roman"/>
          <w:sz w:val="24"/>
          <w:szCs w:val="24"/>
        </w:rPr>
        <w:t xml:space="preserve"> гг., фактически каждый субъект Российской Федерации располагает нормативными правовыми документами различного уровня, определяющими содержание работы с молодёжью, систему мероприятий по реализации государственной молодёжной политики.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Так, в 201</w:t>
      </w:r>
      <w:r w:rsidR="003F1653">
        <w:rPr>
          <w:rFonts w:ascii="Times New Roman" w:hAnsi="Times New Roman" w:cs="Times New Roman"/>
          <w:sz w:val="24"/>
          <w:szCs w:val="24"/>
        </w:rPr>
        <w:t>4</w:t>
      </w:r>
      <w:r w:rsidRPr="00A62D34">
        <w:rPr>
          <w:rFonts w:ascii="Times New Roman" w:hAnsi="Times New Roman" w:cs="Times New Roman"/>
          <w:sz w:val="24"/>
          <w:szCs w:val="24"/>
        </w:rPr>
        <w:t xml:space="preserve"> году в 73 субъектах Российской Федерации (88%) реализация основных направлений молодёжной политики в регионе осуществлялась на основе собственного закона.</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Элементом нормативного обеспечения и управления реализацией государственной молодёжной политики стали комплексные программы «Молодёжь», принятые во многих субъектах Российской Федерации.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Молодежная политика Красноярского края направлена на развитие потенциала молодого поколения, создание ресурсной и разносторонней базы в интересах региона. Ключевой составляющей работы с молодежью является выявление инициатив и активностей, их поддержка и инициализация.</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В Красноярском крае утверждены главные документы, определяющие основные направления молодежной политики, приоритеты отрасли и критерии оценки эффективности реализации приоритетов [7]. Основным документом, регламентирующим реализацию молодежной политики, является Закон «О государственной молодежной политике Красноярского края» от 08.12.2006 №20-5445. Законом определен комплекс мер, направленный на развитие инфраструктуры отрасли и поддержку молодежи.</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 xml:space="preserve">Приняты и действуют нормативно-правовые акты (Постановления Правительства края, Распоряжения Губернатора), утверждающие порядок выдачи различных видов субсидий, регламентирующие проведение конкурсных процедур, закрепляющими нормативы обеспеченности краевыми государственными и муниципальными учреждениями по работе с молодежью. На 2014-2017 годы </w:t>
      </w:r>
      <w:r w:rsidR="003F1653">
        <w:rPr>
          <w:rFonts w:ascii="Times New Roman" w:hAnsi="Times New Roman" w:cs="Times New Roman"/>
          <w:sz w:val="24"/>
          <w:szCs w:val="24"/>
        </w:rPr>
        <w:t xml:space="preserve">была </w:t>
      </w:r>
      <w:r w:rsidRPr="00A62D34">
        <w:rPr>
          <w:rFonts w:ascii="Times New Roman" w:hAnsi="Times New Roman" w:cs="Times New Roman"/>
          <w:sz w:val="24"/>
          <w:szCs w:val="24"/>
        </w:rPr>
        <w:t>принята государственная программа «Молодежь Красноярского края в XXI веке», определяющая приоритетные задачи отрасли и показатели оценки эффективности работы.</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lastRenderedPageBreak/>
        <w:t>Согласно Постановлению Администрации Красноярского края [8], государственная молодежная политика - это внутренняя политика государства по регулированию отношений молодежи и государства. Формирование жизнеспособного подрастающего молодого поколения является стратегической задачей развития государства. Молодежь - объект национально-государственных интересов, один из главных факторов обеспечения развития Российского государства и общества.</w:t>
      </w:r>
    </w:p>
    <w:p w:rsidR="00A62D34" w:rsidRP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Государственная молодежная политика Красноярского края является составной частью федеральной политики в области социально-экономического, культурного и национального развития Российской Федерации и представляет собой целостную систему мер правового, организационно-управленческого, финансово-экономического, научного, информационного, кадрового характера, направленных на создание необходимых условий для выбора молодыми гражданами своего жизненного пути, для ответственного участия в возрождении России.</w:t>
      </w:r>
    </w:p>
    <w:p w:rsidR="00A62D34" w:rsidRPr="00A62D34" w:rsidRDefault="00A62D34" w:rsidP="00A62D34">
      <w:pPr>
        <w:spacing w:after="0" w:line="360" w:lineRule="auto"/>
        <w:ind w:firstLine="709"/>
        <w:jc w:val="both"/>
        <w:rPr>
          <w:rFonts w:ascii="Times New Roman" w:hAnsi="Times New Roman" w:cs="Times New Roman"/>
          <w:sz w:val="24"/>
          <w:szCs w:val="24"/>
        </w:rPr>
      </w:pPr>
      <w:proofErr w:type="gramStart"/>
      <w:r w:rsidRPr="00A62D34">
        <w:rPr>
          <w:rFonts w:ascii="Times New Roman" w:hAnsi="Times New Roman" w:cs="Times New Roman"/>
          <w:sz w:val="24"/>
          <w:szCs w:val="24"/>
        </w:rPr>
        <w:t>Согласно закону Красноярского края «О государственной молодёжной политике Красноярского края» [9], для реализации молодыми гражданами своих прав и законных интересов, привлечения их к участию в общественно-политической жизни края при органах государственной власти края могут создаваться Молодежный парламент края при Законодательном Собрании края, Молодежное Правительство дублеров края, Совет молодых ученых и специалистов при Губернаторе края и иные совещательные органы.</w:t>
      </w:r>
      <w:proofErr w:type="gramEnd"/>
    </w:p>
    <w:p w:rsidR="00A62D34" w:rsidRDefault="00A62D34" w:rsidP="00A62D34">
      <w:pPr>
        <w:spacing w:after="0" w:line="360" w:lineRule="auto"/>
        <w:ind w:firstLine="709"/>
        <w:jc w:val="both"/>
        <w:rPr>
          <w:rFonts w:ascii="Times New Roman" w:hAnsi="Times New Roman" w:cs="Times New Roman"/>
          <w:sz w:val="24"/>
          <w:szCs w:val="24"/>
        </w:rPr>
      </w:pPr>
      <w:r w:rsidRPr="00A62D34">
        <w:rPr>
          <w:rFonts w:ascii="Times New Roman" w:hAnsi="Times New Roman" w:cs="Times New Roman"/>
          <w:sz w:val="24"/>
          <w:szCs w:val="24"/>
        </w:rPr>
        <w:t>В августе 201</w:t>
      </w:r>
      <w:r w:rsidR="003F1653">
        <w:rPr>
          <w:rFonts w:ascii="Times New Roman" w:hAnsi="Times New Roman" w:cs="Times New Roman"/>
          <w:sz w:val="24"/>
          <w:szCs w:val="24"/>
        </w:rPr>
        <w:t>7</w:t>
      </w:r>
      <w:r w:rsidRPr="00A62D34">
        <w:rPr>
          <w:rFonts w:ascii="Times New Roman" w:hAnsi="Times New Roman" w:cs="Times New Roman"/>
          <w:sz w:val="24"/>
          <w:szCs w:val="24"/>
        </w:rPr>
        <w:t xml:space="preserve"> Администрацией Губернатора Красноярского края и образовательно-исследовательским центром проблем пространственной экономики Сибирского федерального университета было про</w:t>
      </w:r>
      <w:r w:rsidR="003F1653">
        <w:rPr>
          <w:rFonts w:ascii="Times New Roman" w:hAnsi="Times New Roman" w:cs="Times New Roman"/>
          <w:sz w:val="24"/>
          <w:szCs w:val="24"/>
        </w:rPr>
        <w:t xml:space="preserve">ведено анкетирование жителей </w:t>
      </w:r>
      <w:proofErr w:type="spellStart"/>
      <w:r w:rsidR="003F1653">
        <w:rPr>
          <w:rFonts w:ascii="Times New Roman" w:hAnsi="Times New Roman" w:cs="Times New Roman"/>
          <w:sz w:val="24"/>
          <w:szCs w:val="24"/>
        </w:rPr>
        <w:t>г</w:t>
      </w:r>
      <w:proofErr w:type="gramStart"/>
      <w:r w:rsidR="003F1653">
        <w:rPr>
          <w:rFonts w:ascii="Times New Roman" w:hAnsi="Times New Roman" w:cs="Times New Roman"/>
          <w:sz w:val="24"/>
          <w:szCs w:val="24"/>
        </w:rPr>
        <w:t>.</w:t>
      </w:r>
      <w:r w:rsidRPr="00A62D34">
        <w:rPr>
          <w:rFonts w:ascii="Times New Roman" w:hAnsi="Times New Roman" w:cs="Times New Roman"/>
          <w:sz w:val="24"/>
          <w:szCs w:val="24"/>
        </w:rPr>
        <w:t>К</w:t>
      </w:r>
      <w:proofErr w:type="gramEnd"/>
      <w:r w:rsidRPr="00A62D34">
        <w:rPr>
          <w:rFonts w:ascii="Times New Roman" w:hAnsi="Times New Roman" w:cs="Times New Roman"/>
          <w:sz w:val="24"/>
          <w:szCs w:val="24"/>
        </w:rPr>
        <w:t>расноярска</w:t>
      </w:r>
      <w:proofErr w:type="spellEnd"/>
      <w:r w:rsidRPr="00A62D34">
        <w:rPr>
          <w:rFonts w:ascii="Times New Roman" w:hAnsi="Times New Roman" w:cs="Times New Roman"/>
          <w:sz w:val="24"/>
          <w:szCs w:val="24"/>
        </w:rPr>
        <w:t>, целью которого было привлечение граждан города к разработке Стратегии социально-экономического развития города до 2030 года. Один из вопросов анкеты касался молодежной политики.</w:t>
      </w:r>
    </w:p>
    <w:p w:rsidR="00A62D34" w:rsidRDefault="00A62D34" w:rsidP="003F1653">
      <w:pPr>
        <w:spacing w:after="0" w:line="360" w:lineRule="auto"/>
        <w:jc w:val="center"/>
        <w:rPr>
          <w:rFonts w:ascii="Times New Roman" w:hAnsi="Times New Roman" w:cs="Times New Roman"/>
          <w:sz w:val="24"/>
          <w:szCs w:val="24"/>
        </w:rPr>
      </w:pPr>
      <w:r>
        <w:rPr>
          <w:noProof/>
          <w:lang w:eastAsia="ru-RU"/>
        </w:rPr>
        <w:drawing>
          <wp:inline distT="0" distB="0" distL="0" distR="0" wp14:anchorId="737E0098" wp14:editId="7680DAD9">
            <wp:extent cx="4848225" cy="2400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48225" cy="2400300"/>
                    </a:xfrm>
                    <a:prstGeom prst="rect">
                      <a:avLst/>
                    </a:prstGeom>
                  </pic:spPr>
                </pic:pic>
              </a:graphicData>
            </a:graphic>
          </wp:inline>
        </w:drawing>
      </w:r>
    </w:p>
    <w:p w:rsidR="00A62D34" w:rsidRDefault="00A62D34" w:rsidP="003F1653">
      <w:pPr>
        <w:spacing w:after="0" w:line="360" w:lineRule="auto"/>
        <w:jc w:val="center"/>
        <w:rPr>
          <w:rFonts w:ascii="Times New Roman" w:hAnsi="Times New Roman" w:cs="Times New Roman"/>
          <w:sz w:val="24"/>
          <w:szCs w:val="24"/>
        </w:rPr>
      </w:pPr>
      <w:r w:rsidRPr="00A62D34">
        <w:rPr>
          <w:rFonts w:ascii="Times New Roman" w:hAnsi="Times New Roman" w:cs="Times New Roman"/>
          <w:sz w:val="24"/>
          <w:szCs w:val="24"/>
        </w:rPr>
        <w:lastRenderedPageBreak/>
        <w:t>Рисунок 1</w:t>
      </w:r>
      <w:r>
        <w:rPr>
          <w:rFonts w:ascii="Times New Roman" w:hAnsi="Times New Roman" w:cs="Times New Roman"/>
          <w:sz w:val="24"/>
          <w:szCs w:val="24"/>
        </w:rPr>
        <w:t>.1</w:t>
      </w:r>
      <w:r w:rsidRPr="00A62D34">
        <w:rPr>
          <w:rFonts w:ascii="Times New Roman" w:hAnsi="Times New Roman" w:cs="Times New Roman"/>
          <w:sz w:val="24"/>
          <w:szCs w:val="24"/>
        </w:rPr>
        <w:t xml:space="preserve"> – Приоритеты развития молодежной политики в г. Красноярске</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Инфраструктура отрасли «Молодежная политика» представлена агентством молодежной политики и реализации программ общественного развития, 5 краевыми государственными учреждениями, 73 муниципальными молодежными центрами в 57 муниципальных образованиях (201</w:t>
      </w:r>
      <w:r>
        <w:rPr>
          <w:rFonts w:ascii="Times New Roman" w:hAnsi="Times New Roman" w:cs="Times New Roman"/>
          <w:sz w:val="24"/>
          <w:szCs w:val="24"/>
        </w:rPr>
        <w:t>7</w:t>
      </w:r>
      <w:r w:rsidRPr="003F1653">
        <w:rPr>
          <w:rFonts w:ascii="Times New Roman" w:hAnsi="Times New Roman" w:cs="Times New Roman"/>
          <w:sz w:val="24"/>
          <w:szCs w:val="24"/>
        </w:rPr>
        <w:t xml:space="preserve"> год).</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Агентство находится в ведении Правительства края и осуществляет следующие задачи [10]:</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w:t>
      </w:r>
      <w:r w:rsidRPr="003F1653">
        <w:rPr>
          <w:rFonts w:ascii="Times New Roman" w:hAnsi="Times New Roman" w:cs="Times New Roman"/>
          <w:sz w:val="24"/>
          <w:szCs w:val="24"/>
        </w:rPr>
        <w:tab/>
        <w:t>обеспечение государственной поддержки институтов гражданского общества, общественных и гражданских инициатив, социально ориентированных некоммерческих организаций на территории края;</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w:t>
      </w:r>
      <w:r w:rsidRPr="003F1653">
        <w:rPr>
          <w:rFonts w:ascii="Times New Roman" w:hAnsi="Times New Roman" w:cs="Times New Roman"/>
          <w:sz w:val="24"/>
          <w:szCs w:val="24"/>
        </w:rPr>
        <w:tab/>
        <w:t>обеспечение реализации государственной политики края в сфере национальных и межнациональных отношений;</w:t>
      </w:r>
    </w:p>
    <w:p w:rsid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w:t>
      </w:r>
      <w:r w:rsidRPr="003F1653">
        <w:rPr>
          <w:rFonts w:ascii="Times New Roman" w:hAnsi="Times New Roman" w:cs="Times New Roman"/>
          <w:sz w:val="24"/>
          <w:szCs w:val="24"/>
        </w:rPr>
        <w:tab/>
        <w:t>обеспечение реализации эффективной государственной молодежной политики на территории края в целях становления, развития и самореализации молодежи в общественной жизни, а также в целях охраны и защиты их прав.</w:t>
      </w:r>
    </w:p>
    <w:p w:rsidR="003F1653" w:rsidRDefault="003F1653" w:rsidP="003F1653">
      <w:pPr>
        <w:spacing w:after="0" w:line="360" w:lineRule="auto"/>
        <w:ind w:firstLine="709"/>
        <w:jc w:val="right"/>
        <w:rPr>
          <w:rFonts w:ascii="Times New Roman" w:hAnsi="Times New Roman" w:cs="Times New Roman"/>
          <w:sz w:val="24"/>
          <w:szCs w:val="24"/>
        </w:rPr>
      </w:pPr>
      <w:r w:rsidRPr="003F1653">
        <w:rPr>
          <w:rFonts w:ascii="Times New Roman" w:hAnsi="Times New Roman" w:cs="Times New Roman"/>
          <w:sz w:val="24"/>
          <w:szCs w:val="24"/>
        </w:rPr>
        <w:t xml:space="preserve">Таблица </w:t>
      </w:r>
      <w:r>
        <w:rPr>
          <w:rFonts w:ascii="Times New Roman" w:hAnsi="Times New Roman" w:cs="Times New Roman"/>
          <w:sz w:val="24"/>
          <w:szCs w:val="24"/>
        </w:rPr>
        <w:t>2.1</w:t>
      </w:r>
    </w:p>
    <w:p w:rsidR="00CB4A40" w:rsidRDefault="003F1653" w:rsidP="003F1653">
      <w:pPr>
        <w:spacing w:after="0" w:line="360" w:lineRule="auto"/>
        <w:ind w:firstLine="709"/>
        <w:jc w:val="center"/>
        <w:rPr>
          <w:rFonts w:ascii="Times New Roman" w:hAnsi="Times New Roman" w:cs="Times New Roman"/>
          <w:sz w:val="24"/>
          <w:szCs w:val="24"/>
        </w:rPr>
      </w:pPr>
      <w:r w:rsidRPr="003F1653">
        <w:rPr>
          <w:rFonts w:ascii="Times New Roman" w:hAnsi="Times New Roman" w:cs="Times New Roman"/>
          <w:sz w:val="24"/>
          <w:szCs w:val="24"/>
        </w:rPr>
        <w:t>Структура органов по</w:t>
      </w:r>
      <w:r>
        <w:rPr>
          <w:rFonts w:ascii="Times New Roman" w:hAnsi="Times New Roman" w:cs="Times New Roman"/>
          <w:sz w:val="24"/>
          <w:szCs w:val="24"/>
        </w:rPr>
        <w:t xml:space="preserve"> делам молодежи в муниципальных  </w:t>
      </w:r>
      <w:r w:rsidRPr="003F1653">
        <w:rPr>
          <w:rFonts w:ascii="Times New Roman" w:hAnsi="Times New Roman" w:cs="Times New Roman"/>
          <w:sz w:val="24"/>
          <w:szCs w:val="24"/>
        </w:rPr>
        <w:t>образования</w:t>
      </w:r>
      <w:r>
        <w:rPr>
          <w:rFonts w:ascii="Times New Roman" w:hAnsi="Times New Roman" w:cs="Times New Roman"/>
          <w:sz w:val="24"/>
          <w:szCs w:val="24"/>
        </w:rPr>
        <w:t>х</w:t>
      </w:r>
      <w:r w:rsidRPr="003F1653">
        <w:rPr>
          <w:rFonts w:ascii="Times New Roman" w:hAnsi="Times New Roman" w:cs="Times New Roman"/>
          <w:sz w:val="24"/>
          <w:szCs w:val="24"/>
        </w:rPr>
        <w:t xml:space="preserve"> Красноярского края [11]</w:t>
      </w:r>
    </w:p>
    <w:tbl>
      <w:tblPr>
        <w:tblW w:w="5000" w:type="pct"/>
        <w:tblCellMar>
          <w:left w:w="10" w:type="dxa"/>
          <w:right w:w="10" w:type="dxa"/>
        </w:tblCellMar>
        <w:tblLook w:val="0000" w:firstRow="0" w:lastRow="0" w:firstColumn="0" w:lastColumn="0" w:noHBand="0" w:noVBand="0"/>
      </w:tblPr>
      <w:tblGrid>
        <w:gridCol w:w="2596"/>
        <w:gridCol w:w="2658"/>
        <w:gridCol w:w="1816"/>
        <w:gridCol w:w="2304"/>
      </w:tblGrid>
      <w:tr w:rsidR="003F1653" w:rsidRPr="003F1653" w:rsidTr="003F1653">
        <w:tblPrEx>
          <w:tblCellMar>
            <w:top w:w="0" w:type="dxa"/>
            <w:bottom w:w="0" w:type="dxa"/>
          </w:tblCellMar>
        </w:tblPrEx>
        <w:trPr>
          <w:trHeight w:hRule="exact" w:val="576"/>
        </w:trPr>
        <w:tc>
          <w:tcPr>
            <w:tcW w:w="1389"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Показатель</w:t>
            </w:r>
          </w:p>
        </w:tc>
        <w:tc>
          <w:tcPr>
            <w:tcW w:w="1405" w:type="pct"/>
            <w:tcBorders>
              <w:top w:val="single" w:sz="4" w:space="0" w:color="auto"/>
              <w:lef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Кол-во муниципальных образований</w:t>
            </w:r>
          </w:p>
        </w:tc>
        <w:tc>
          <w:tcPr>
            <w:tcW w:w="973" w:type="pct"/>
            <w:tcBorders>
              <w:top w:val="single" w:sz="4" w:space="0" w:color="auto"/>
              <w:lef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Кол-во</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специалистов</w:t>
            </w:r>
          </w:p>
        </w:tc>
        <w:tc>
          <w:tcPr>
            <w:tcW w:w="1233" w:type="pct"/>
            <w:tcBorders>
              <w:top w:val="single" w:sz="4" w:space="0" w:color="auto"/>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Муниципальные</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образования</w:t>
            </w:r>
          </w:p>
        </w:tc>
      </w:tr>
      <w:tr w:rsidR="003F1653" w:rsidRPr="003F1653" w:rsidTr="003F1653">
        <w:tblPrEx>
          <w:tblCellMar>
            <w:top w:w="0" w:type="dxa"/>
            <w:bottom w:w="0" w:type="dxa"/>
          </w:tblCellMar>
        </w:tblPrEx>
        <w:trPr>
          <w:trHeight w:hRule="exact" w:val="566"/>
        </w:trPr>
        <w:tc>
          <w:tcPr>
            <w:tcW w:w="1389" w:type="pct"/>
            <w:vMerge w:val="restart"/>
            <w:tcBorders>
              <w:top w:val="single" w:sz="4" w:space="0" w:color="auto"/>
              <w:lef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Количество отделов со специалистами, отвечающими за реализацию МП</w:t>
            </w: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42 МО (2017</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62 специалиста</w:t>
            </w:r>
          </w:p>
        </w:tc>
        <w:tc>
          <w:tcPr>
            <w:tcW w:w="1233" w:type="pct"/>
            <w:tcBorders>
              <w:top w:val="single" w:sz="4" w:space="0" w:color="auto"/>
              <w:left w:val="single" w:sz="4" w:space="0" w:color="auto"/>
              <w:right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r>
      <w:tr w:rsidR="003F1653" w:rsidRPr="003F1653" w:rsidTr="003F1653">
        <w:tblPrEx>
          <w:tblCellMar>
            <w:top w:w="0" w:type="dxa"/>
            <w:bottom w:w="0" w:type="dxa"/>
          </w:tblCellMar>
        </w:tblPrEx>
        <w:trPr>
          <w:trHeight w:hRule="exact" w:val="557"/>
        </w:trPr>
        <w:tc>
          <w:tcPr>
            <w:tcW w:w="1389" w:type="pct"/>
            <w:vMerge/>
            <w:tcBorders>
              <w:left w:val="single" w:sz="4" w:space="0" w:color="auto"/>
            </w:tcBorders>
            <w:shd w:val="clear" w:color="auto" w:fill="FFFFFF"/>
            <w:vAlign w:val="bottom"/>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52 МО (2016</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iCs/>
                <w:color w:val="000000"/>
                <w:sz w:val="24"/>
                <w:szCs w:val="24"/>
                <w:lang w:eastAsia="ru-RU" w:bidi="ru-RU"/>
              </w:rPr>
              <w:t>73 специалиста</w:t>
            </w:r>
          </w:p>
        </w:tc>
        <w:tc>
          <w:tcPr>
            <w:tcW w:w="1233" w:type="pct"/>
            <w:tcBorders>
              <w:top w:val="single" w:sz="4" w:space="0" w:color="auto"/>
              <w:left w:val="single" w:sz="4" w:space="0" w:color="auto"/>
              <w:right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r>
      <w:tr w:rsidR="003F1653" w:rsidRPr="003F1653" w:rsidTr="003F1653">
        <w:tblPrEx>
          <w:tblCellMar>
            <w:top w:w="0" w:type="dxa"/>
            <w:bottom w:w="0" w:type="dxa"/>
          </w:tblCellMar>
        </w:tblPrEx>
        <w:trPr>
          <w:trHeight w:hRule="exact" w:val="970"/>
        </w:trPr>
        <w:tc>
          <w:tcPr>
            <w:tcW w:w="1389" w:type="pct"/>
            <w:vMerge w:val="restart"/>
            <w:tcBorders>
              <w:top w:val="single" w:sz="4" w:space="0" w:color="auto"/>
              <w:lef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Количество специалистов по молодежной политике, работающих при администрации города (района), отделы не созданы</w:t>
            </w: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 МО (2017</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9 специалистов</w:t>
            </w:r>
          </w:p>
        </w:tc>
        <w:tc>
          <w:tcPr>
            <w:tcW w:w="1233" w:type="pct"/>
            <w:vMerge w:val="restart"/>
            <w:tcBorders>
              <w:top w:val="single" w:sz="4" w:space="0" w:color="auto"/>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proofErr w:type="gramStart"/>
            <w:r w:rsidRPr="003F1653">
              <w:rPr>
                <w:rFonts w:ascii="Times New Roman" w:eastAsia="Times New Roman" w:hAnsi="Times New Roman" w:cs="Times New Roman"/>
                <w:color w:val="000000"/>
                <w:sz w:val="24"/>
                <w:szCs w:val="24"/>
                <w:lang w:eastAsia="ru-RU" w:bidi="ru-RU"/>
              </w:rPr>
              <w:t>Тасеевский</w:t>
            </w:r>
            <w:proofErr w:type="spellEnd"/>
            <w:r w:rsidRPr="003F1653">
              <w:rPr>
                <w:rFonts w:ascii="Times New Roman" w:eastAsia="Times New Roman" w:hAnsi="Times New Roman" w:cs="Times New Roman"/>
                <w:color w:val="000000"/>
                <w:sz w:val="24"/>
                <w:szCs w:val="24"/>
                <w:lang w:eastAsia="ru-RU" w:bidi="ru-RU"/>
              </w:rPr>
              <w:t xml:space="preserve">, </w:t>
            </w:r>
            <w:proofErr w:type="spellStart"/>
            <w:r w:rsidRPr="003F1653">
              <w:rPr>
                <w:rFonts w:ascii="Times New Roman" w:eastAsia="Times New Roman" w:hAnsi="Times New Roman" w:cs="Times New Roman"/>
                <w:color w:val="000000"/>
                <w:sz w:val="24"/>
                <w:szCs w:val="24"/>
                <w:lang w:eastAsia="ru-RU" w:bidi="ru-RU"/>
              </w:rPr>
              <w:t>Кежемский</w:t>
            </w:r>
            <w:proofErr w:type="spellEnd"/>
            <w:r w:rsidRPr="003F1653">
              <w:rPr>
                <w:rFonts w:ascii="Times New Roman" w:eastAsia="Times New Roman" w:hAnsi="Times New Roman" w:cs="Times New Roman"/>
                <w:color w:val="000000"/>
                <w:sz w:val="24"/>
                <w:szCs w:val="24"/>
                <w:lang w:eastAsia="ru-RU" w:bidi="ru-RU"/>
              </w:rPr>
              <w:t xml:space="preserve">, </w:t>
            </w:r>
            <w:proofErr w:type="spellStart"/>
            <w:r w:rsidRPr="003F1653">
              <w:rPr>
                <w:rFonts w:ascii="Times New Roman" w:eastAsia="Times New Roman" w:hAnsi="Times New Roman" w:cs="Times New Roman"/>
                <w:color w:val="000000"/>
                <w:sz w:val="24"/>
                <w:szCs w:val="24"/>
                <w:lang w:eastAsia="ru-RU" w:bidi="ru-RU"/>
              </w:rPr>
              <w:t>Большемуртинский</w:t>
            </w:r>
            <w:proofErr w:type="spellEnd"/>
            <w:r w:rsidRPr="003F1653">
              <w:rPr>
                <w:rFonts w:ascii="Times New Roman" w:eastAsia="Times New Roman" w:hAnsi="Times New Roman" w:cs="Times New Roman"/>
                <w:color w:val="000000"/>
                <w:sz w:val="24"/>
                <w:szCs w:val="24"/>
                <w:lang w:eastAsia="ru-RU" w:bidi="ru-RU"/>
              </w:rPr>
              <w:t xml:space="preserve"> районы, г. Енисейск, г. Назарово, п. Кедровый, п. Солнечный</w:t>
            </w:r>
            <w:proofErr w:type="gramEnd"/>
          </w:p>
        </w:tc>
      </w:tr>
      <w:tr w:rsidR="003F1653" w:rsidRPr="003F1653" w:rsidTr="003F1653">
        <w:tblPrEx>
          <w:tblCellMar>
            <w:top w:w="0" w:type="dxa"/>
            <w:bottom w:w="0" w:type="dxa"/>
          </w:tblCellMar>
        </w:tblPrEx>
        <w:trPr>
          <w:trHeight w:hRule="exact" w:val="970"/>
        </w:trPr>
        <w:tc>
          <w:tcPr>
            <w:tcW w:w="1389" w:type="pct"/>
            <w:vMerge/>
            <w:tcBorders>
              <w:left w:val="single" w:sz="4" w:space="0" w:color="auto"/>
            </w:tcBorders>
            <w:shd w:val="clear" w:color="auto" w:fill="FFFFFF"/>
            <w:vAlign w:val="bottom"/>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 МО (2016</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iCs/>
                <w:color w:val="000000"/>
                <w:sz w:val="24"/>
                <w:szCs w:val="24"/>
                <w:lang w:eastAsia="ru-RU" w:bidi="ru-RU"/>
              </w:rPr>
              <w:t>7 специалистов</w:t>
            </w:r>
          </w:p>
        </w:tc>
        <w:tc>
          <w:tcPr>
            <w:tcW w:w="1233" w:type="pct"/>
            <w:vMerge/>
            <w:tcBorders>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r>
      <w:tr w:rsidR="003F1653" w:rsidRPr="003F1653" w:rsidTr="003F1653">
        <w:tblPrEx>
          <w:tblCellMar>
            <w:top w:w="0" w:type="dxa"/>
            <w:bottom w:w="0" w:type="dxa"/>
          </w:tblCellMar>
        </w:tblPrEx>
        <w:trPr>
          <w:trHeight w:hRule="exact" w:val="812"/>
        </w:trPr>
        <w:tc>
          <w:tcPr>
            <w:tcW w:w="1389" w:type="pct"/>
            <w:vMerge w:val="restar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Количество отделов, осуществляющих МП без специалистов</w:t>
            </w: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 МО (2017</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233" w:type="pct"/>
            <w:vMerge w:val="restart"/>
            <w:tcBorders>
              <w:top w:val="single" w:sz="4" w:space="0" w:color="auto"/>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 xml:space="preserve">Северо-Енисейский, Енисейский, Дзержинский, </w:t>
            </w:r>
            <w:proofErr w:type="spellStart"/>
            <w:r w:rsidRPr="003F1653">
              <w:rPr>
                <w:rFonts w:ascii="Times New Roman" w:eastAsia="Times New Roman" w:hAnsi="Times New Roman" w:cs="Times New Roman"/>
                <w:color w:val="000000"/>
                <w:sz w:val="24"/>
                <w:szCs w:val="24"/>
                <w:lang w:eastAsia="ru-RU" w:bidi="ru-RU"/>
              </w:rPr>
              <w:t>Балахтинский</w:t>
            </w:r>
            <w:proofErr w:type="spellEnd"/>
            <w:r w:rsidRPr="003F1653">
              <w:rPr>
                <w:rFonts w:ascii="Times New Roman" w:eastAsia="Times New Roman" w:hAnsi="Times New Roman" w:cs="Times New Roman"/>
                <w:color w:val="000000"/>
                <w:sz w:val="24"/>
                <w:szCs w:val="24"/>
                <w:lang w:eastAsia="ru-RU" w:bidi="ru-RU"/>
              </w:rPr>
              <w:t xml:space="preserve">, </w:t>
            </w:r>
            <w:proofErr w:type="spellStart"/>
            <w:r w:rsidRPr="003F1653">
              <w:rPr>
                <w:rFonts w:ascii="Times New Roman" w:eastAsia="Times New Roman" w:hAnsi="Times New Roman" w:cs="Times New Roman"/>
                <w:color w:val="000000"/>
                <w:sz w:val="24"/>
                <w:szCs w:val="24"/>
                <w:lang w:eastAsia="ru-RU" w:bidi="ru-RU"/>
              </w:rPr>
              <w:t>Ермаковский</w:t>
            </w:r>
            <w:proofErr w:type="spellEnd"/>
            <w:r w:rsidRPr="003F1653">
              <w:rPr>
                <w:rFonts w:ascii="Times New Roman" w:eastAsia="Times New Roman" w:hAnsi="Times New Roman" w:cs="Times New Roman"/>
                <w:color w:val="000000"/>
                <w:sz w:val="24"/>
                <w:szCs w:val="24"/>
                <w:lang w:eastAsia="ru-RU" w:bidi="ru-RU"/>
              </w:rPr>
              <w:t xml:space="preserve"> районы, г. Бородино</w:t>
            </w:r>
          </w:p>
        </w:tc>
      </w:tr>
      <w:tr w:rsidR="003F1653" w:rsidRPr="003F1653" w:rsidTr="003F1653">
        <w:tblPrEx>
          <w:tblCellMar>
            <w:top w:w="0" w:type="dxa"/>
            <w:bottom w:w="0" w:type="dxa"/>
          </w:tblCellMar>
        </w:tblPrEx>
        <w:trPr>
          <w:trHeight w:hRule="exact" w:val="970"/>
        </w:trPr>
        <w:tc>
          <w:tcPr>
            <w:tcW w:w="1389" w:type="pct"/>
            <w:vMerge/>
            <w:tcBorders>
              <w:left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 МО (2016</w:t>
            </w:r>
            <w:r w:rsidRPr="003F1653">
              <w:rPr>
                <w:rFonts w:ascii="Times New Roman" w:eastAsia="Times New Roman" w:hAnsi="Times New Roman" w:cs="Times New Roman"/>
                <w:color w:val="000000"/>
                <w:sz w:val="24"/>
                <w:szCs w:val="24"/>
                <w:lang w:eastAsia="ru-RU" w:bidi="ru-RU"/>
              </w:rPr>
              <w:t xml:space="preserve"> год)</w:t>
            </w:r>
          </w:p>
        </w:tc>
        <w:tc>
          <w:tcPr>
            <w:tcW w:w="973" w:type="pct"/>
            <w:tcBorders>
              <w:top w:val="single" w:sz="4" w:space="0" w:color="auto"/>
              <w:left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233" w:type="pct"/>
            <w:vMerge/>
            <w:tcBorders>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r>
      <w:tr w:rsidR="003F1653" w:rsidRPr="003F1653" w:rsidTr="003F1653">
        <w:tblPrEx>
          <w:tblCellMar>
            <w:top w:w="0" w:type="dxa"/>
            <w:bottom w:w="0" w:type="dxa"/>
          </w:tblCellMar>
        </w:tblPrEx>
        <w:trPr>
          <w:trHeight w:hRule="exact" w:val="835"/>
        </w:trPr>
        <w:tc>
          <w:tcPr>
            <w:tcW w:w="1389" w:type="pct"/>
            <w:vMerge w:val="restar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sidRPr="003F1653">
              <w:rPr>
                <w:rFonts w:ascii="Times New Roman" w:eastAsia="Times New Roman" w:hAnsi="Times New Roman" w:cs="Times New Roman"/>
                <w:color w:val="000000"/>
                <w:sz w:val="24"/>
                <w:szCs w:val="24"/>
                <w:lang w:eastAsia="ru-RU" w:bidi="ru-RU"/>
              </w:rPr>
              <w:t xml:space="preserve">Количество </w:t>
            </w:r>
            <w:proofErr w:type="gramStart"/>
            <w:r w:rsidRPr="003F1653">
              <w:rPr>
                <w:rFonts w:ascii="Times New Roman" w:eastAsia="Times New Roman" w:hAnsi="Times New Roman" w:cs="Times New Roman"/>
                <w:color w:val="000000"/>
                <w:sz w:val="24"/>
                <w:szCs w:val="24"/>
                <w:lang w:eastAsia="ru-RU" w:bidi="ru-RU"/>
              </w:rPr>
              <w:t>МО</w:t>
            </w:r>
            <w:proofErr w:type="gramEnd"/>
            <w:r w:rsidRPr="003F1653">
              <w:rPr>
                <w:rFonts w:ascii="Times New Roman" w:eastAsia="Times New Roman" w:hAnsi="Times New Roman" w:cs="Times New Roman"/>
                <w:color w:val="000000"/>
                <w:sz w:val="24"/>
                <w:szCs w:val="24"/>
                <w:lang w:eastAsia="ru-RU" w:bidi="ru-RU"/>
              </w:rPr>
              <w:t xml:space="preserve"> не имеющих ни отдела, ни </w:t>
            </w:r>
            <w:r w:rsidRPr="003F1653">
              <w:rPr>
                <w:rFonts w:ascii="Times New Roman" w:eastAsia="Times New Roman" w:hAnsi="Times New Roman" w:cs="Times New Roman"/>
                <w:color w:val="000000"/>
                <w:sz w:val="24"/>
                <w:szCs w:val="24"/>
                <w:lang w:eastAsia="ru-RU" w:bidi="ru-RU"/>
              </w:rPr>
              <w:lastRenderedPageBreak/>
              <w:t>специалиста по молодежной политике</w:t>
            </w:r>
          </w:p>
        </w:tc>
        <w:tc>
          <w:tcPr>
            <w:tcW w:w="1405" w:type="pct"/>
            <w:tcBorders>
              <w:top w:val="single" w:sz="4" w:space="0" w:color="auto"/>
              <w:left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6 МО (2017</w:t>
            </w:r>
            <w:r w:rsidRPr="003F1653">
              <w:rPr>
                <w:rFonts w:ascii="Times New Roman" w:eastAsia="Times New Roman" w:hAnsi="Times New Roman" w:cs="Times New Roman"/>
                <w:color w:val="000000"/>
                <w:sz w:val="24"/>
                <w:szCs w:val="24"/>
                <w:lang w:eastAsia="ru-RU" w:bidi="ru-RU"/>
              </w:rPr>
              <w:t xml:space="preserve"> год)</w:t>
            </w:r>
          </w:p>
        </w:tc>
        <w:tc>
          <w:tcPr>
            <w:tcW w:w="973" w:type="pct"/>
            <w:vMerge w:val="restart"/>
            <w:tcBorders>
              <w:top w:val="single" w:sz="4" w:space="0" w:color="auto"/>
              <w:left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233" w:type="pct"/>
            <w:vMerge w:val="restart"/>
            <w:tcBorders>
              <w:top w:val="single" w:sz="4" w:space="0" w:color="auto"/>
              <w:left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t>Мотыгинский</w:t>
            </w:r>
            <w:proofErr w:type="spellEnd"/>
            <w:r w:rsidRPr="003F1653">
              <w:rPr>
                <w:rFonts w:ascii="Times New Roman" w:eastAsia="Times New Roman" w:hAnsi="Times New Roman" w:cs="Times New Roman"/>
                <w:color w:val="000000"/>
                <w:sz w:val="24"/>
                <w:szCs w:val="24"/>
                <w:lang w:eastAsia="ru-RU" w:bidi="ru-RU"/>
              </w:rPr>
              <w:t>,</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t>Курагинский</w:t>
            </w:r>
            <w:proofErr w:type="spellEnd"/>
            <w:r w:rsidRPr="003F1653">
              <w:rPr>
                <w:rFonts w:ascii="Times New Roman" w:eastAsia="Times New Roman" w:hAnsi="Times New Roman" w:cs="Times New Roman"/>
                <w:color w:val="000000"/>
                <w:sz w:val="24"/>
                <w:szCs w:val="24"/>
                <w:lang w:eastAsia="ru-RU" w:bidi="ru-RU"/>
              </w:rPr>
              <w:t>,</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lastRenderedPageBreak/>
              <w:t>Козульский</w:t>
            </w:r>
            <w:proofErr w:type="spellEnd"/>
            <w:r w:rsidRPr="003F1653">
              <w:rPr>
                <w:rFonts w:ascii="Times New Roman" w:eastAsia="Times New Roman" w:hAnsi="Times New Roman" w:cs="Times New Roman"/>
                <w:color w:val="000000"/>
                <w:sz w:val="24"/>
                <w:szCs w:val="24"/>
                <w:lang w:eastAsia="ru-RU" w:bidi="ru-RU"/>
              </w:rPr>
              <w:t>,</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t>Каратузский</w:t>
            </w:r>
            <w:proofErr w:type="spellEnd"/>
            <w:r w:rsidRPr="003F1653">
              <w:rPr>
                <w:rFonts w:ascii="Times New Roman" w:eastAsia="Times New Roman" w:hAnsi="Times New Roman" w:cs="Times New Roman"/>
                <w:color w:val="000000"/>
                <w:sz w:val="24"/>
                <w:szCs w:val="24"/>
                <w:lang w:eastAsia="ru-RU" w:bidi="ru-RU"/>
              </w:rPr>
              <w:t>,</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t>Богучанский</w:t>
            </w:r>
            <w:proofErr w:type="spellEnd"/>
            <w:r w:rsidRPr="003F1653">
              <w:rPr>
                <w:rFonts w:ascii="Times New Roman" w:eastAsia="Times New Roman" w:hAnsi="Times New Roman" w:cs="Times New Roman"/>
                <w:color w:val="000000"/>
                <w:sz w:val="24"/>
                <w:szCs w:val="24"/>
                <w:lang w:eastAsia="ru-RU" w:bidi="ru-RU"/>
              </w:rPr>
              <w:t>,</w:t>
            </w:r>
          </w:p>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F1653">
              <w:rPr>
                <w:rFonts w:ascii="Times New Roman" w:eastAsia="Times New Roman" w:hAnsi="Times New Roman" w:cs="Times New Roman"/>
                <w:color w:val="000000"/>
                <w:sz w:val="24"/>
                <w:szCs w:val="24"/>
                <w:lang w:eastAsia="ru-RU" w:bidi="ru-RU"/>
              </w:rPr>
              <w:t>Ирбейский</w:t>
            </w:r>
            <w:proofErr w:type="spellEnd"/>
          </w:p>
        </w:tc>
      </w:tr>
      <w:tr w:rsidR="003F1653" w:rsidRPr="003F1653" w:rsidTr="003F1653">
        <w:tblPrEx>
          <w:tblCellMar>
            <w:top w:w="0" w:type="dxa"/>
            <w:bottom w:w="0" w:type="dxa"/>
          </w:tblCellMar>
        </w:tblPrEx>
        <w:trPr>
          <w:trHeight w:hRule="exact" w:val="840"/>
        </w:trPr>
        <w:tc>
          <w:tcPr>
            <w:tcW w:w="1389" w:type="pct"/>
            <w:vMerge/>
            <w:tcBorders>
              <w:left w:val="single" w:sz="4" w:space="0" w:color="auto"/>
              <w:bottom w:val="single" w:sz="4" w:space="0" w:color="auto"/>
            </w:tcBorders>
            <w:shd w:val="clear" w:color="auto" w:fill="FFFFFF"/>
            <w:vAlign w:val="center"/>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405" w:type="pct"/>
            <w:tcBorders>
              <w:top w:val="single" w:sz="4" w:space="0" w:color="auto"/>
              <w:left w:val="single" w:sz="4" w:space="0" w:color="auto"/>
              <w:bottom w:val="single" w:sz="4" w:space="0" w:color="auto"/>
            </w:tcBorders>
            <w:shd w:val="clear" w:color="auto" w:fill="FFFFFF"/>
            <w:vAlign w:val="center"/>
          </w:tcPr>
          <w:p w:rsidR="003F1653" w:rsidRPr="003F1653" w:rsidRDefault="003F1653" w:rsidP="003F1653">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 МО (2016</w:t>
            </w:r>
            <w:r w:rsidRPr="003F1653">
              <w:rPr>
                <w:rFonts w:ascii="Times New Roman" w:eastAsia="Times New Roman" w:hAnsi="Times New Roman" w:cs="Times New Roman"/>
                <w:color w:val="000000"/>
                <w:sz w:val="24"/>
                <w:szCs w:val="24"/>
                <w:lang w:eastAsia="ru-RU" w:bidi="ru-RU"/>
              </w:rPr>
              <w:t xml:space="preserve"> год)</w:t>
            </w:r>
          </w:p>
        </w:tc>
        <w:tc>
          <w:tcPr>
            <w:tcW w:w="973" w:type="pct"/>
            <w:vMerge/>
            <w:tcBorders>
              <w:left w:val="single" w:sz="4" w:space="0" w:color="auto"/>
              <w:bottom w:val="single" w:sz="4" w:space="0" w:color="auto"/>
            </w:tcBorders>
            <w:shd w:val="clear" w:color="auto" w:fill="FFFFFF"/>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c>
          <w:tcPr>
            <w:tcW w:w="1233" w:type="pct"/>
            <w:vMerge/>
            <w:tcBorders>
              <w:left w:val="single" w:sz="4" w:space="0" w:color="auto"/>
              <w:bottom w:val="single" w:sz="4" w:space="0" w:color="auto"/>
              <w:right w:val="single" w:sz="4" w:space="0" w:color="auto"/>
            </w:tcBorders>
            <w:shd w:val="clear" w:color="auto" w:fill="FFFFFF"/>
            <w:vAlign w:val="bottom"/>
          </w:tcPr>
          <w:p w:rsidR="003F1653" w:rsidRPr="003F1653" w:rsidRDefault="003F1653" w:rsidP="003F1653">
            <w:pPr>
              <w:widowControl w:val="0"/>
              <w:spacing w:after="0" w:line="240" w:lineRule="auto"/>
              <w:rPr>
                <w:rFonts w:ascii="Times New Roman" w:eastAsia="Arial Unicode MS" w:hAnsi="Times New Roman" w:cs="Times New Roman"/>
                <w:color w:val="000000"/>
                <w:sz w:val="24"/>
                <w:szCs w:val="24"/>
                <w:lang w:eastAsia="ru-RU" w:bidi="ru-RU"/>
              </w:rPr>
            </w:pPr>
          </w:p>
        </w:tc>
      </w:tr>
      <w:tr w:rsidR="003F1653" w:rsidTr="003F1653">
        <w:tblPrEx>
          <w:tblCellMar>
            <w:top w:w="0" w:type="dxa"/>
            <w:bottom w:w="0" w:type="dxa"/>
          </w:tblCellMar>
        </w:tblPrEx>
        <w:trPr>
          <w:trHeight w:hRule="exact" w:val="840"/>
        </w:trPr>
        <w:tc>
          <w:tcPr>
            <w:tcW w:w="1389" w:type="pct"/>
            <w:vMerge/>
            <w:tcBorders>
              <w:left w:val="single" w:sz="4" w:space="0" w:color="auto"/>
              <w:bottom w:val="single" w:sz="4" w:space="0" w:color="auto"/>
            </w:tcBorders>
            <w:shd w:val="clear" w:color="auto" w:fill="FFFFFF"/>
            <w:vAlign w:val="center"/>
          </w:tcPr>
          <w:p w:rsidR="003F1653" w:rsidRDefault="003F1653" w:rsidP="003F1653">
            <w:pPr>
              <w:pStyle w:val="22"/>
              <w:shd w:val="clear" w:color="auto" w:fill="auto"/>
              <w:spacing w:line="274" w:lineRule="exact"/>
            </w:pPr>
            <w:proofErr w:type="gramStart"/>
            <w:r>
              <w:rPr>
                <w:rStyle w:val="211pt"/>
              </w:rPr>
              <w:lastRenderedPageBreak/>
              <w:t>Созданы отделы /введены</w:t>
            </w:r>
            <w:proofErr w:type="gramEnd"/>
            <w:r>
              <w:rPr>
                <w:rStyle w:val="211pt"/>
              </w:rPr>
              <w:t xml:space="preserve"> ставки специалистов в 2015 году</w:t>
            </w:r>
          </w:p>
        </w:tc>
        <w:tc>
          <w:tcPr>
            <w:tcW w:w="1405" w:type="pct"/>
            <w:tcBorders>
              <w:top w:val="single" w:sz="4" w:space="0" w:color="auto"/>
              <w:left w:val="single" w:sz="4" w:space="0" w:color="auto"/>
              <w:bottom w:val="single" w:sz="4" w:space="0" w:color="auto"/>
            </w:tcBorders>
            <w:shd w:val="clear" w:color="auto" w:fill="FFFFFF"/>
            <w:vAlign w:val="center"/>
          </w:tcPr>
          <w:p w:rsidR="003F1653" w:rsidRPr="003F1653" w:rsidRDefault="003F1653" w:rsidP="003F1653">
            <w:pPr>
              <w:spacing w:line="240" w:lineRule="auto"/>
              <w:rPr>
                <w:rFonts w:ascii="Times New Roman" w:eastAsia="Times New Roman" w:hAnsi="Times New Roman" w:cs="Times New Roman"/>
                <w:color w:val="000000"/>
                <w:sz w:val="24"/>
                <w:szCs w:val="24"/>
                <w:lang w:eastAsia="ru-RU" w:bidi="ru-RU"/>
              </w:rPr>
            </w:pPr>
            <w:r w:rsidRPr="003F1653">
              <w:rPr>
                <w:rStyle w:val="211pt"/>
                <w:rFonts w:eastAsiaTheme="minorHAnsi"/>
                <w:sz w:val="24"/>
                <w:szCs w:val="24"/>
                <w:shd w:val="clear" w:color="auto" w:fill="auto"/>
              </w:rPr>
              <w:t>Созданы отделы в 3 МО (</w:t>
            </w:r>
            <w:proofErr w:type="spellStart"/>
            <w:r w:rsidRPr="003F1653">
              <w:rPr>
                <w:rStyle w:val="211pt"/>
                <w:rFonts w:eastAsiaTheme="minorHAnsi"/>
                <w:sz w:val="24"/>
                <w:szCs w:val="24"/>
                <w:shd w:val="clear" w:color="auto" w:fill="auto"/>
              </w:rPr>
              <w:t>Новоселовский</w:t>
            </w:r>
            <w:proofErr w:type="spellEnd"/>
            <w:r w:rsidRPr="003F1653">
              <w:rPr>
                <w:rStyle w:val="211pt"/>
                <w:rFonts w:eastAsiaTheme="minorHAnsi"/>
                <w:sz w:val="24"/>
                <w:szCs w:val="24"/>
                <w:shd w:val="clear" w:color="auto" w:fill="auto"/>
              </w:rPr>
              <w:t xml:space="preserve"> район, Зеленогорск, Канск)</w:t>
            </w:r>
          </w:p>
        </w:tc>
        <w:tc>
          <w:tcPr>
            <w:tcW w:w="973" w:type="pct"/>
            <w:vMerge/>
            <w:tcBorders>
              <w:left w:val="single" w:sz="4" w:space="0" w:color="auto"/>
              <w:bottom w:val="single" w:sz="4" w:space="0" w:color="auto"/>
            </w:tcBorders>
            <w:shd w:val="clear" w:color="auto" w:fill="FFFFFF"/>
          </w:tcPr>
          <w:p w:rsidR="003F1653" w:rsidRDefault="003F1653" w:rsidP="003F1653">
            <w:pPr>
              <w:pStyle w:val="22"/>
              <w:shd w:val="clear" w:color="auto" w:fill="auto"/>
              <w:spacing w:line="274" w:lineRule="exact"/>
            </w:pPr>
            <w:r>
              <w:rPr>
                <w:rStyle w:val="211pt"/>
              </w:rPr>
              <w:t>Введены 2 ставки</w:t>
            </w:r>
          </w:p>
          <w:p w:rsidR="003F1653" w:rsidRDefault="003F1653" w:rsidP="003F1653">
            <w:pPr>
              <w:pStyle w:val="22"/>
              <w:shd w:val="clear" w:color="auto" w:fill="auto"/>
              <w:spacing w:line="274" w:lineRule="exact"/>
            </w:pPr>
            <w:r>
              <w:rPr>
                <w:rStyle w:val="211pt"/>
              </w:rPr>
              <w:t>специалистов</w:t>
            </w:r>
          </w:p>
          <w:p w:rsidR="003F1653" w:rsidRDefault="003F1653" w:rsidP="003F1653">
            <w:pPr>
              <w:pStyle w:val="22"/>
              <w:shd w:val="clear" w:color="auto" w:fill="auto"/>
              <w:spacing w:line="274" w:lineRule="exact"/>
            </w:pPr>
            <w:proofErr w:type="gramStart"/>
            <w:r>
              <w:rPr>
                <w:rStyle w:val="211pt"/>
              </w:rPr>
              <w:t>(Канск,</w:t>
            </w:r>
            <w:proofErr w:type="gramEnd"/>
          </w:p>
          <w:p w:rsidR="003F1653" w:rsidRDefault="003F1653" w:rsidP="003F1653">
            <w:pPr>
              <w:pStyle w:val="22"/>
              <w:shd w:val="clear" w:color="auto" w:fill="auto"/>
              <w:spacing w:line="274" w:lineRule="exact"/>
              <w:ind w:left="280"/>
              <w:jc w:val="left"/>
            </w:pPr>
            <w:proofErr w:type="gramStart"/>
            <w:r>
              <w:rPr>
                <w:rStyle w:val="211pt"/>
              </w:rPr>
              <w:t>Зеленогорск)</w:t>
            </w:r>
            <w:proofErr w:type="gramEnd"/>
          </w:p>
        </w:tc>
        <w:tc>
          <w:tcPr>
            <w:tcW w:w="1233" w:type="pct"/>
            <w:vMerge/>
            <w:tcBorders>
              <w:left w:val="single" w:sz="4" w:space="0" w:color="auto"/>
              <w:bottom w:val="single" w:sz="4" w:space="0" w:color="auto"/>
              <w:right w:val="single" w:sz="4" w:space="0" w:color="auto"/>
            </w:tcBorders>
            <w:shd w:val="clear" w:color="auto" w:fill="FFFFFF"/>
            <w:vAlign w:val="bottom"/>
          </w:tcPr>
          <w:p w:rsidR="003F1653" w:rsidRDefault="003F1653" w:rsidP="003F1653">
            <w:pPr>
              <w:rPr>
                <w:sz w:val="10"/>
                <w:szCs w:val="10"/>
              </w:rPr>
            </w:pPr>
          </w:p>
        </w:tc>
      </w:tr>
      <w:tr w:rsidR="003F1653" w:rsidTr="003F1653">
        <w:tblPrEx>
          <w:tblCellMar>
            <w:top w:w="0" w:type="dxa"/>
            <w:bottom w:w="0" w:type="dxa"/>
          </w:tblCellMar>
        </w:tblPrEx>
        <w:trPr>
          <w:trHeight w:hRule="exact" w:val="1850"/>
        </w:trPr>
        <w:tc>
          <w:tcPr>
            <w:tcW w:w="1389" w:type="pct"/>
            <w:vMerge/>
            <w:tcBorders>
              <w:left w:val="single" w:sz="4" w:space="0" w:color="auto"/>
              <w:bottom w:val="single" w:sz="4" w:space="0" w:color="auto"/>
            </w:tcBorders>
            <w:shd w:val="clear" w:color="auto" w:fill="FFFFFF"/>
            <w:vAlign w:val="center"/>
          </w:tcPr>
          <w:p w:rsidR="003F1653" w:rsidRDefault="003F1653" w:rsidP="003F1653">
            <w:pPr>
              <w:pStyle w:val="22"/>
              <w:shd w:val="clear" w:color="auto" w:fill="auto"/>
              <w:spacing w:line="274" w:lineRule="exact"/>
            </w:pPr>
            <w:r>
              <w:rPr>
                <w:rStyle w:val="211pt"/>
              </w:rPr>
              <w:t>Сокращены отделы/специалисты в 2015 году</w:t>
            </w:r>
          </w:p>
        </w:tc>
        <w:tc>
          <w:tcPr>
            <w:tcW w:w="1405" w:type="pct"/>
            <w:tcBorders>
              <w:top w:val="single" w:sz="4" w:space="0" w:color="auto"/>
              <w:left w:val="single" w:sz="4" w:space="0" w:color="auto"/>
              <w:bottom w:val="single" w:sz="4" w:space="0" w:color="auto"/>
            </w:tcBorders>
            <w:shd w:val="clear" w:color="auto" w:fill="FFFFFF"/>
            <w:vAlign w:val="center"/>
          </w:tcPr>
          <w:p w:rsidR="003F1653" w:rsidRPr="003F1653" w:rsidRDefault="003F1653" w:rsidP="003F1653">
            <w:pPr>
              <w:spacing w:after="0" w:line="240" w:lineRule="auto"/>
              <w:rPr>
                <w:rFonts w:ascii="Times New Roman" w:eastAsia="Times New Roman" w:hAnsi="Times New Roman" w:cs="Times New Roman"/>
                <w:color w:val="000000"/>
                <w:sz w:val="24"/>
                <w:szCs w:val="24"/>
                <w:lang w:eastAsia="ru-RU" w:bidi="ru-RU"/>
              </w:rPr>
            </w:pPr>
            <w:proofErr w:type="gramStart"/>
            <w:r w:rsidRPr="003F1653">
              <w:rPr>
                <w:rStyle w:val="211pt"/>
                <w:rFonts w:eastAsiaTheme="minorHAnsi"/>
                <w:sz w:val="24"/>
                <w:szCs w:val="24"/>
                <w:shd w:val="clear" w:color="auto" w:fill="auto"/>
              </w:rPr>
              <w:t>Сокращены отделы в 6 МО (</w:t>
            </w:r>
            <w:proofErr w:type="spellStart"/>
            <w:r w:rsidRPr="003F1653">
              <w:rPr>
                <w:rStyle w:val="211pt"/>
                <w:rFonts w:eastAsiaTheme="minorHAnsi"/>
                <w:sz w:val="24"/>
                <w:szCs w:val="24"/>
                <w:shd w:val="clear" w:color="auto" w:fill="auto"/>
              </w:rPr>
              <w:t>Козульский</w:t>
            </w:r>
            <w:proofErr w:type="spellEnd"/>
            <w:r w:rsidRPr="003F1653">
              <w:rPr>
                <w:rStyle w:val="211pt"/>
                <w:rFonts w:eastAsiaTheme="minorHAnsi"/>
                <w:sz w:val="24"/>
                <w:szCs w:val="24"/>
                <w:shd w:val="clear" w:color="auto" w:fill="auto"/>
              </w:rPr>
              <w:t xml:space="preserve">, </w:t>
            </w:r>
            <w:proofErr w:type="spellStart"/>
            <w:r w:rsidRPr="003F1653">
              <w:rPr>
                <w:rStyle w:val="211pt"/>
                <w:rFonts w:eastAsiaTheme="minorHAnsi"/>
                <w:sz w:val="24"/>
                <w:szCs w:val="24"/>
                <w:shd w:val="clear" w:color="auto" w:fill="auto"/>
              </w:rPr>
              <w:t>Кежемский</w:t>
            </w:r>
            <w:proofErr w:type="spellEnd"/>
            <w:r w:rsidRPr="003F1653">
              <w:rPr>
                <w:rStyle w:val="211pt"/>
                <w:rFonts w:eastAsiaTheme="minorHAnsi"/>
                <w:sz w:val="24"/>
                <w:szCs w:val="24"/>
                <w:shd w:val="clear" w:color="auto" w:fill="auto"/>
              </w:rPr>
              <w:t>,</w:t>
            </w:r>
            <w:proofErr w:type="gramEnd"/>
          </w:p>
          <w:p w:rsidR="003F1653" w:rsidRPr="003F1653" w:rsidRDefault="003F1653" w:rsidP="003F1653">
            <w:pPr>
              <w:spacing w:after="0" w:line="240" w:lineRule="auto"/>
              <w:rPr>
                <w:rFonts w:ascii="Times New Roman" w:eastAsia="Times New Roman" w:hAnsi="Times New Roman" w:cs="Times New Roman"/>
                <w:color w:val="000000"/>
                <w:sz w:val="24"/>
                <w:szCs w:val="24"/>
                <w:lang w:eastAsia="ru-RU" w:bidi="ru-RU"/>
              </w:rPr>
            </w:pPr>
            <w:proofErr w:type="spellStart"/>
            <w:r w:rsidRPr="003F1653">
              <w:rPr>
                <w:rStyle w:val="211pt"/>
                <w:rFonts w:eastAsiaTheme="minorHAnsi"/>
                <w:sz w:val="24"/>
                <w:szCs w:val="24"/>
                <w:shd w:val="clear" w:color="auto" w:fill="auto"/>
              </w:rPr>
              <w:t>Каратузский</w:t>
            </w:r>
            <w:proofErr w:type="gramStart"/>
            <w:r w:rsidRPr="003F1653">
              <w:rPr>
                <w:rStyle w:val="211pt"/>
                <w:rFonts w:eastAsiaTheme="minorHAnsi"/>
                <w:sz w:val="24"/>
                <w:szCs w:val="24"/>
                <w:shd w:val="clear" w:color="auto" w:fill="auto"/>
              </w:rPr>
              <w:t>,Е</w:t>
            </w:r>
            <w:proofErr w:type="gramEnd"/>
            <w:r w:rsidRPr="003F1653">
              <w:rPr>
                <w:rStyle w:val="211pt"/>
                <w:rFonts w:eastAsiaTheme="minorHAnsi"/>
                <w:sz w:val="24"/>
                <w:szCs w:val="24"/>
                <w:shd w:val="clear" w:color="auto" w:fill="auto"/>
              </w:rPr>
              <w:t>нисейский</w:t>
            </w:r>
            <w:proofErr w:type="spellEnd"/>
            <w:r w:rsidRPr="003F1653">
              <w:rPr>
                <w:rStyle w:val="211pt"/>
                <w:rFonts w:eastAsiaTheme="minorHAnsi"/>
                <w:sz w:val="24"/>
                <w:szCs w:val="24"/>
                <w:shd w:val="clear" w:color="auto" w:fill="auto"/>
              </w:rPr>
              <w:t xml:space="preserve">, </w:t>
            </w:r>
            <w:proofErr w:type="spellStart"/>
            <w:r w:rsidRPr="003F1653">
              <w:rPr>
                <w:rStyle w:val="211pt"/>
                <w:rFonts w:eastAsiaTheme="minorHAnsi"/>
                <w:sz w:val="24"/>
                <w:szCs w:val="24"/>
                <w:shd w:val="clear" w:color="auto" w:fill="auto"/>
              </w:rPr>
              <w:t>Богучанский</w:t>
            </w:r>
            <w:proofErr w:type="spellEnd"/>
            <w:r w:rsidRPr="003F1653">
              <w:rPr>
                <w:rStyle w:val="211pt"/>
                <w:rFonts w:eastAsiaTheme="minorHAnsi"/>
                <w:sz w:val="24"/>
                <w:szCs w:val="24"/>
                <w:shd w:val="clear" w:color="auto" w:fill="auto"/>
              </w:rPr>
              <w:t xml:space="preserve"> районы, г. Назарово)</w:t>
            </w:r>
          </w:p>
        </w:tc>
        <w:tc>
          <w:tcPr>
            <w:tcW w:w="973" w:type="pct"/>
            <w:vMerge/>
            <w:tcBorders>
              <w:left w:val="single" w:sz="4" w:space="0" w:color="auto"/>
              <w:bottom w:val="single" w:sz="4" w:space="0" w:color="auto"/>
            </w:tcBorders>
            <w:shd w:val="clear" w:color="auto" w:fill="FFFFFF"/>
          </w:tcPr>
          <w:p w:rsidR="003F1653" w:rsidRDefault="003F1653" w:rsidP="003F1653">
            <w:pPr>
              <w:pStyle w:val="22"/>
              <w:shd w:val="clear" w:color="auto" w:fill="auto"/>
              <w:spacing w:line="274" w:lineRule="exact"/>
            </w:pPr>
            <w:r>
              <w:rPr>
                <w:rStyle w:val="211pt"/>
              </w:rPr>
              <w:t>Сокращены</w:t>
            </w:r>
          </w:p>
          <w:p w:rsidR="003F1653" w:rsidRDefault="003F1653" w:rsidP="003F1653">
            <w:pPr>
              <w:pStyle w:val="22"/>
              <w:shd w:val="clear" w:color="auto" w:fill="auto"/>
              <w:spacing w:line="274" w:lineRule="exact"/>
            </w:pPr>
            <w:r>
              <w:rPr>
                <w:rStyle w:val="211pt"/>
              </w:rPr>
              <w:t>ставки</w:t>
            </w:r>
          </w:p>
          <w:p w:rsidR="003F1653" w:rsidRDefault="003F1653" w:rsidP="003F1653">
            <w:pPr>
              <w:pStyle w:val="22"/>
              <w:shd w:val="clear" w:color="auto" w:fill="auto"/>
              <w:spacing w:line="274" w:lineRule="exact"/>
            </w:pPr>
            <w:r>
              <w:rPr>
                <w:rStyle w:val="211pt"/>
              </w:rPr>
              <w:t>специалистов в 4 МО</w:t>
            </w:r>
          </w:p>
          <w:p w:rsidR="003F1653" w:rsidRDefault="003F1653" w:rsidP="003F1653">
            <w:pPr>
              <w:pStyle w:val="22"/>
              <w:shd w:val="clear" w:color="auto" w:fill="auto"/>
              <w:spacing w:line="274" w:lineRule="exact"/>
              <w:ind w:left="280"/>
              <w:jc w:val="left"/>
            </w:pPr>
            <w:proofErr w:type="gramStart"/>
            <w:r>
              <w:rPr>
                <w:rStyle w:val="211pt"/>
              </w:rPr>
              <w:t>(</w:t>
            </w:r>
            <w:proofErr w:type="spellStart"/>
            <w:r>
              <w:rPr>
                <w:rStyle w:val="211pt"/>
              </w:rPr>
              <w:t>Богучанский</w:t>
            </w:r>
            <w:proofErr w:type="spellEnd"/>
            <w:r>
              <w:rPr>
                <w:rStyle w:val="211pt"/>
              </w:rPr>
              <w:t>,</w:t>
            </w:r>
            <w:proofErr w:type="gramEnd"/>
          </w:p>
          <w:p w:rsidR="003F1653" w:rsidRDefault="003F1653" w:rsidP="003F1653">
            <w:pPr>
              <w:pStyle w:val="22"/>
              <w:shd w:val="clear" w:color="auto" w:fill="auto"/>
              <w:spacing w:line="274" w:lineRule="exact"/>
              <w:ind w:left="280"/>
              <w:jc w:val="left"/>
            </w:pPr>
            <w:proofErr w:type="spellStart"/>
            <w:r>
              <w:rPr>
                <w:rStyle w:val="211pt"/>
              </w:rPr>
              <w:t>Каратузский</w:t>
            </w:r>
            <w:proofErr w:type="spellEnd"/>
            <w:r>
              <w:rPr>
                <w:rStyle w:val="211pt"/>
              </w:rPr>
              <w:t>,</w:t>
            </w:r>
          </w:p>
          <w:p w:rsidR="003F1653" w:rsidRDefault="003F1653" w:rsidP="003F1653">
            <w:pPr>
              <w:pStyle w:val="22"/>
              <w:shd w:val="clear" w:color="auto" w:fill="auto"/>
              <w:spacing w:line="274" w:lineRule="exact"/>
            </w:pPr>
            <w:proofErr w:type="spellStart"/>
            <w:r>
              <w:rPr>
                <w:rStyle w:val="211pt"/>
              </w:rPr>
              <w:t>Козульский</w:t>
            </w:r>
            <w:proofErr w:type="spellEnd"/>
            <w:r>
              <w:rPr>
                <w:rStyle w:val="211pt"/>
              </w:rPr>
              <w:t>,</w:t>
            </w:r>
          </w:p>
          <w:p w:rsidR="003F1653" w:rsidRDefault="003F1653" w:rsidP="003F1653">
            <w:pPr>
              <w:pStyle w:val="22"/>
              <w:shd w:val="clear" w:color="auto" w:fill="auto"/>
              <w:spacing w:line="274" w:lineRule="exact"/>
              <w:ind w:left="280"/>
              <w:jc w:val="left"/>
            </w:pPr>
            <w:proofErr w:type="gramStart"/>
            <w:r>
              <w:rPr>
                <w:rStyle w:val="211pt"/>
              </w:rPr>
              <w:t>Енисейский)</w:t>
            </w:r>
            <w:proofErr w:type="gramEnd"/>
          </w:p>
        </w:tc>
        <w:tc>
          <w:tcPr>
            <w:tcW w:w="1233" w:type="pct"/>
            <w:vMerge/>
            <w:tcBorders>
              <w:left w:val="single" w:sz="4" w:space="0" w:color="auto"/>
              <w:bottom w:val="single" w:sz="4" w:space="0" w:color="auto"/>
              <w:right w:val="single" w:sz="4" w:space="0" w:color="auto"/>
            </w:tcBorders>
            <w:shd w:val="clear" w:color="auto" w:fill="FFFFFF"/>
            <w:vAlign w:val="bottom"/>
          </w:tcPr>
          <w:p w:rsidR="003F1653" w:rsidRDefault="003F1653" w:rsidP="003F1653">
            <w:pPr>
              <w:rPr>
                <w:sz w:val="10"/>
                <w:szCs w:val="10"/>
              </w:rPr>
            </w:pPr>
          </w:p>
        </w:tc>
      </w:tr>
    </w:tbl>
    <w:p w:rsidR="00CB4A40" w:rsidRDefault="00CB4A40" w:rsidP="00CB4A40">
      <w:pPr>
        <w:spacing w:after="0" w:line="360" w:lineRule="auto"/>
        <w:ind w:firstLine="709"/>
        <w:jc w:val="both"/>
        <w:rPr>
          <w:rFonts w:ascii="Times New Roman" w:hAnsi="Times New Roman" w:cs="Times New Roman"/>
          <w:sz w:val="24"/>
          <w:szCs w:val="24"/>
        </w:rPr>
      </w:pP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 xml:space="preserve">Более того, согласно таблице </w:t>
      </w:r>
      <w:r>
        <w:rPr>
          <w:rFonts w:ascii="Times New Roman" w:hAnsi="Times New Roman" w:cs="Times New Roman"/>
          <w:sz w:val="24"/>
          <w:szCs w:val="24"/>
        </w:rPr>
        <w:t>2.1.</w:t>
      </w:r>
      <w:r w:rsidRPr="003F1653">
        <w:rPr>
          <w:rFonts w:ascii="Times New Roman" w:hAnsi="Times New Roman" w:cs="Times New Roman"/>
          <w:sz w:val="24"/>
          <w:szCs w:val="24"/>
        </w:rPr>
        <w:t>, по итогам 201</w:t>
      </w:r>
      <w:r>
        <w:rPr>
          <w:rFonts w:ascii="Times New Roman" w:hAnsi="Times New Roman" w:cs="Times New Roman"/>
          <w:sz w:val="24"/>
          <w:szCs w:val="24"/>
        </w:rPr>
        <w:t>7</w:t>
      </w:r>
      <w:r w:rsidRPr="003F1653">
        <w:rPr>
          <w:rFonts w:ascii="Times New Roman" w:hAnsi="Times New Roman" w:cs="Times New Roman"/>
          <w:sz w:val="24"/>
          <w:szCs w:val="24"/>
        </w:rPr>
        <w:t xml:space="preserve"> года в 6 муниципальных образованиях края (</w:t>
      </w:r>
      <w:proofErr w:type="spellStart"/>
      <w:r w:rsidRPr="003F1653">
        <w:rPr>
          <w:rFonts w:ascii="Times New Roman" w:hAnsi="Times New Roman" w:cs="Times New Roman"/>
          <w:sz w:val="24"/>
          <w:szCs w:val="24"/>
        </w:rPr>
        <w:t>Мотыгинском</w:t>
      </w:r>
      <w:proofErr w:type="spellEnd"/>
      <w:r w:rsidRPr="003F1653">
        <w:rPr>
          <w:rFonts w:ascii="Times New Roman" w:hAnsi="Times New Roman" w:cs="Times New Roman"/>
          <w:sz w:val="24"/>
          <w:szCs w:val="24"/>
        </w:rPr>
        <w:t xml:space="preserve">, </w:t>
      </w:r>
      <w:proofErr w:type="spellStart"/>
      <w:r w:rsidRPr="003F1653">
        <w:rPr>
          <w:rFonts w:ascii="Times New Roman" w:hAnsi="Times New Roman" w:cs="Times New Roman"/>
          <w:sz w:val="24"/>
          <w:szCs w:val="24"/>
        </w:rPr>
        <w:t>Курагинском</w:t>
      </w:r>
      <w:proofErr w:type="spellEnd"/>
      <w:r w:rsidRPr="003F1653">
        <w:rPr>
          <w:rFonts w:ascii="Times New Roman" w:hAnsi="Times New Roman" w:cs="Times New Roman"/>
          <w:sz w:val="24"/>
          <w:szCs w:val="24"/>
        </w:rPr>
        <w:t xml:space="preserve">, </w:t>
      </w:r>
      <w:proofErr w:type="spellStart"/>
      <w:r w:rsidRPr="003F1653">
        <w:rPr>
          <w:rFonts w:ascii="Times New Roman" w:hAnsi="Times New Roman" w:cs="Times New Roman"/>
          <w:sz w:val="24"/>
          <w:szCs w:val="24"/>
        </w:rPr>
        <w:t>Козульском</w:t>
      </w:r>
      <w:proofErr w:type="spellEnd"/>
      <w:r w:rsidRPr="003F1653">
        <w:rPr>
          <w:rFonts w:ascii="Times New Roman" w:hAnsi="Times New Roman" w:cs="Times New Roman"/>
          <w:sz w:val="24"/>
          <w:szCs w:val="24"/>
        </w:rPr>
        <w:t xml:space="preserve">, Каратузском, </w:t>
      </w:r>
      <w:proofErr w:type="spellStart"/>
      <w:r w:rsidRPr="003F1653">
        <w:rPr>
          <w:rFonts w:ascii="Times New Roman" w:hAnsi="Times New Roman" w:cs="Times New Roman"/>
          <w:sz w:val="24"/>
          <w:szCs w:val="24"/>
        </w:rPr>
        <w:t>Богучанском</w:t>
      </w:r>
      <w:proofErr w:type="spellEnd"/>
      <w:r w:rsidRPr="003F1653">
        <w:rPr>
          <w:rFonts w:ascii="Times New Roman" w:hAnsi="Times New Roman" w:cs="Times New Roman"/>
          <w:sz w:val="24"/>
          <w:szCs w:val="24"/>
        </w:rPr>
        <w:t xml:space="preserve">, </w:t>
      </w:r>
      <w:proofErr w:type="spellStart"/>
      <w:r w:rsidRPr="003F1653">
        <w:rPr>
          <w:rFonts w:ascii="Times New Roman" w:hAnsi="Times New Roman" w:cs="Times New Roman"/>
          <w:sz w:val="24"/>
          <w:szCs w:val="24"/>
        </w:rPr>
        <w:t>Ирбейском</w:t>
      </w:r>
      <w:proofErr w:type="spellEnd"/>
      <w:r w:rsidRPr="003F1653">
        <w:rPr>
          <w:rFonts w:ascii="Times New Roman" w:hAnsi="Times New Roman" w:cs="Times New Roman"/>
          <w:sz w:val="24"/>
          <w:szCs w:val="24"/>
        </w:rPr>
        <w:t xml:space="preserve"> районах) отсутствовали отдел и специалисты по молодежной политике. В настоящее время в 42 МО функционируют отделы по реализации молодежной политике с 62 специалистами, в 7 МО отделы не созданы, 9 специалистов по молодежной политике работают при администрации города (района), в 6 МО от</w:t>
      </w:r>
      <w:r>
        <w:rPr>
          <w:rFonts w:ascii="Times New Roman" w:hAnsi="Times New Roman" w:cs="Times New Roman"/>
          <w:sz w:val="24"/>
          <w:szCs w:val="24"/>
        </w:rPr>
        <w:t xml:space="preserve">делы работают без специалистов </w:t>
      </w:r>
      <w:r w:rsidRPr="003F1653">
        <w:rPr>
          <w:rFonts w:ascii="Times New Roman" w:hAnsi="Times New Roman" w:cs="Times New Roman"/>
          <w:sz w:val="24"/>
          <w:szCs w:val="24"/>
        </w:rPr>
        <w:t xml:space="preserve"> [12].</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Муниципальная молодёжная политика как самостоятельная отрасль продолжает активно выделяться в системе местного самоуправления. Она определяется как интеграция усилий различных субъектов социальной жизни: органов муниципального управления, общественных объединений, граждан, предприятий различных форм собственности.</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На уровне муниципальной молодёжной политики существует реальная возможность осуществить принцип адресности, создать условия для реализации интересов молодых граждан и социальных групп.</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На муниципальном уровне межведомственное взаимодействие по организации работы с молодежью осуществляют специалисты отрасли при администрациях муниципальных образований посредством целевых программ по работе с молодежью. Систематическая работа с молодежью через клубные объединения, мероприятия и проекты осуществляется муниципальными молодежными центрами.</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В настоящее время в г. Красноярске в целях создания условий для реализации и развития потенциала молодежи города, повышения уровня ее конкурентоспособности во всех сферах общественной жизни реализуется муниципальная программа «Развитие молодежной политики города Красноярска» на период 2017-2018 годов [13].</w:t>
      </w:r>
    </w:p>
    <w:p w:rsidR="003F1653" w:rsidRPr="003F1653" w:rsidRDefault="003F1653" w:rsidP="00CE18CA">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lastRenderedPageBreak/>
        <w:t>Управление молодежной политики администрации г. Красноярска осуществляет деятельность в рамках реализации молодёжной политики г. Красноярска на базе 11 -</w:t>
      </w:r>
      <w:proofErr w:type="spellStart"/>
      <w:r w:rsidRPr="003F1653">
        <w:rPr>
          <w:rFonts w:ascii="Times New Roman" w:hAnsi="Times New Roman" w:cs="Times New Roman"/>
          <w:sz w:val="24"/>
          <w:szCs w:val="24"/>
        </w:rPr>
        <w:t>ти</w:t>
      </w:r>
      <w:proofErr w:type="spellEnd"/>
      <w:r w:rsidRPr="003F1653">
        <w:rPr>
          <w:rFonts w:ascii="Times New Roman" w:hAnsi="Times New Roman" w:cs="Times New Roman"/>
          <w:sz w:val="24"/>
          <w:szCs w:val="24"/>
        </w:rPr>
        <w:t xml:space="preserve"> муниципальных молодёжных учреждений, имеющих помещения во всех районах города, деятельность которых ориентирована на поддержку молодежных инициатив в различных направлениях:</w:t>
      </w:r>
      <w:r w:rsidR="00CE18CA">
        <w:rPr>
          <w:rFonts w:ascii="Times New Roman" w:hAnsi="Times New Roman" w:cs="Times New Roman"/>
          <w:sz w:val="24"/>
          <w:szCs w:val="24"/>
        </w:rPr>
        <w:t xml:space="preserve"> </w:t>
      </w:r>
      <w:r w:rsidR="00CE18CA" w:rsidRPr="003F1653">
        <w:rPr>
          <w:rFonts w:ascii="Times New Roman" w:hAnsi="Times New Roman" w:cs="Times New Roman"/>
          <w:sz w:val="24"/>
          <w:szCs w:val="24"/>
        </w:rPr>
        <w:t xml:space="preserve"> </w:t>
      </w:r>
      <w:r w:rsidRPr="003F1653">
        <w:rPr>
          <w:rFonts w:ascii="Times New Roman" w:hAnsi="Times New Roman" w:cs="Times New Roman"/>
          <w:sz w:val="24"/>
          <w:szCs w:val="24"/>
        </w:rPr>
        <w:t>научно-техническ</w:t>
      </w:r>
      <w:r w:rsidR="00CE18CA">
        <w:rPr>
          <w:rFonts w:ascii="Times New Roman" w:hAnsi="Times New Roman" w:cs="Times New Roman"/>
          <w:sz w:val="24"/>
          <w:szCs w:val="24"/>
        </w:rPr>
        <w:t xml:space="preserve">ое, творческое, информационное, патриотическое и т.д. [14; </w:t>
      </w:r>
      <w:r w:rsidRPr="003F1653">
        <w:rPr>
          <w:rFonts w:ascii="Times New Roman" w:hAnsi="Times New Roman" w:cs="Times New Roman"/>
          <w:sz w:val="24"/>
          <w:szCs w:val="24"/>
        </w:rPr>
        <w:t>15].</w:t>
      </w:r>
    </w:p>
    <w:p w:rsidR="003F1653" w:rsidRPr="003F1653" w:rsidRDefault="003F1653" w:rsidP="003F1653">
      <w:pPr>
        <w:spacing w:after="0" w:line="360" w:lineRule="auto"/>
        <w:ind w:firstLine="709"/>
        <w:jc w:val="both"/>
        <w:rPr>
          <w:rFonts w:ascii="Times New Roman" w:hAnsi="Times New Roman" w:cs="Times New Roman"/>
          <w:sz w:val="24"/>
          <w:szCs w:val="24"/>
        </w:rPr>
      </w:pPr>
      <w:r w:rsidRPr="003F1653">
        <w:rPr>
          <w:rFonts w:ascii="Times New Roman" w:hAnsi="Times New Roman" w:cs="Times New Roman"/>
          <w:sz w:val="24"/>
          <w:szCs w:val="24"/>
        </w:rPr>
        <w:t>Согласно Закону Красноярского края от 08.12.2006 № 20-5445 «О государственной молодежной политике Красноярского края» [9], агентство молодежной политики осуществляет поддержку молодежных центров региона через предоставление субсидии.</w:t>
      </w:r>
    </w:p>
    <w:p w:rsidR="00CE18CA" w:rsidRDefault="003F1653" w:rsidP="00CE18CA">
      <w:pPr>
        <w:spacing w:after="0" w:line="360" w:lineRule="auto"/>
        <w:ind w:firstLine="709"/>
        <w:jc w:val="right"/>
        <w:rPr>
          <w:rFonts w:ascii="Times New Roman" w:hAnsi="Times New Roman" w:cs="Times New Roman"/>
          <w:sz w:val="24"/>
          <w:szCs w:val="24"/>
        </w:rPr>
      </w:pPr>
      <w:r w:rsidRPr="003F1653">
        <w:rPr>
          <w:rFonts w:ascii="Times New Roman" w:hAnsi="Times New Roman" w:cs="Times New Roman"/>
          <w:sz w:val="24"/>
          <w:szCs w:val="24"/>
        </w:rPr>
        <w:t xml:space="preserve">Таблица </w:t>
      </w:r>
      <w:r w:rsidR="00CE18CA">
        <w:rPr>
          <w:rFonts w:ascii="Times New Roman" w:hAnsi="Times New Roman" w:cs="Times New Roman"/>
          <w:sz w:val="24"/>
          <w:szCs w:val="24"/>
        </w:rPr>
        <w:t>2.2</w:t>
      </w:r>
    </w:p>
    <w:p w:rsidR="00CB4A40" w:rsidRDefault="003F1653" w:rsidP="00CE18CA">
      <w:pPr>
        <w:spacing w:after="0" w:line="360" w:lineRule="auto"/>
        <w:jc w:val="center"/>
        <w:rPr>
          <w:rFonts w:ascii="Times New Roman" w:hAnsi="Times New Roman" w:cs="Times New Roman"/>
          <w:sz w:val="24"/>
          <w:szCs w:val="24"/>
        </w:rPr>
      </w:pPr>
      <w:r w:rsidRPr="003F1653">
        <w:rPr>
          <w:rFonts w:ascii="Times New Roman" w:hAnsi="Times New Roman" w:cs="Times New Roman"/>
          <w:sz w:val="24"/>
          <w:szCs w:val="24"/>
        </w:rPr>
        <w:t>Субсидии муниципальным образованиям Красноярского края [16]</w:t>
      </w:r>
    </w:p>
    <w:tbl>
      <w:tblPr>
        <w:tblW w:w="5000" w:type="pct"/>
        <w:tblCellMar>
          <w:left w:w="10" w:type="dxa"/>
          <w:right w:w="10" w:type="dxa"/>
        </w:tblCellMar>
        <w:tblLook w:val="0000" w:firstRow="0" w:lastRow="0" w:firstColumn="0" w:lastColumn="0" w:noHBand="0" w:noVBand="0"/>
      </w:tblPr>
      <w:tblGrid>
        <w:gridCol w:w="3123"/>
        <w:gridCol w:w="3118"/>
        <w:gridCol w:w="3133"/>
      </w:tblGrid>
      <w:tr w:rsidR="00157B70" w:rsidRPr="00157B70" w:rsidTr="00157B70">
        <w:tblPrEx>
          <w:tblCellMar>
            <w:top w:w="0" w:type="dxa"/>
            <w:bottom w:w="0" w:type="dxa"/>
          </w:tblCellMar>
        </w:tblPrEx>
        <w:trPr>
          <w:trHeight w:hRule="exact" w:val="346"/>
        </w:trPr>
        <w:tc>
          <w:tcPr>
            <w:tcW w:w="1666" w:type="pct"/>
            <w:tcBorders>
              <w:top w:val="single" w:sz="4" w:space="0" w:color="auto"/>
              <w:left w:val="single" w:sz="4" w:space="0" w:color="auto"/>
            </w:tcBorders>
            <w:shd w:val="clear" w:color="auto" w:fill="FFFFFF"/>
          </w:tcPr>
          <w:p w:rsidR="00157B70" w:rsidRPr="00157B70" w:rsidRDefault="00157B70" w:rsidP="00157B70">
            <w:pPr>
              <w:widowControl w:val="0"/>
              <w:spacing w:after="0" w:line="240" w:lineRule="auto"/>
              <w:jc w:val="center"/>
              <w:rPr>
                <w:rFonts w:ascii="Arial Unicode MS" w:eastAsia="Arial Unicode MS" w:hAnsi="Arial Unicode MS" w:cs="Arial Unicode MS"/>
                <w:b/>
                <w:color w:val="000000"/>
                <w:sz w:val="24"/>
                <w:szCs w:val="24"/>
                <w:lang w:eastAsia="ru-RU" w:bidi="ru-RU"/>
              </w:rPr>
            </w:pPr>
          </w:p>
        </w:tc>
        <w:tc>
          <w:tcPr>
            <w:tcW w:w="1663" w:type="pct"/>
            <w:tcBorders>
              <w:top w:val="single" w:sz="4" w:space="0" w:color="auto"/>
              <w:left w:val="single" w:sz="4" w:space="0" w:color="auto"/>
            </w:tcBorders>
            <w:shd w:val="clear" w:color="auto" w:fill="FFFFFF"/>
          </w:tcPr>
          <w:p w:rsidR="00157B70" w:rsidRPr="00157B70" w:rsidRDefault="00157B70" w:rsidP="00157B70">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157B70">
              <w:rPr>
                <w:rFonts w:ascii="Times New Roman" w:eastAsia="Times New Roman" w:hAnsi="Times New Roman" w:cs="Times New Roman"/>
                <w:b/>
                <w:color w:val="000000"/>
                <w:sz w:val="24"/>
                <w:szCs w:val="24"/>
                <w:lang w:eastAsia="ru-RU" w:bidi="ru-RU"/>
              </w:rPr>
              <w:t>2016 год</w:t>
            </w:r>
          </w:p>
        </w:tc>
        <w:tc>
          <w:tcPr>
            <w:tcW w:w="1671" w:type="pct"/>
            <w:tcBorders>
              <w:top w:val="single" w:sz="4" w:space="0" w:color="auto"/>
              <w:left w:val="single" w:sz="4" w:space="0" w:color="auto"/>
              <w:right w:val="single" w:sz="4" w:space="0" w:color="auto"/>
            </w:tcBorders>
            <w:shd w:val="clear" w:color="auto" w:fill="FFFFFF"/>
          </w:tcPr>
          <w:p w:rsidR="00157B70" w:rsidRPr="00157B70" w:rsidRDefault="00157B70" w:rsidP="00157B70">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157B70">
              <w:rPr>
                <w:rFonts w:ascii="Times New Roman" w:eastAsia="Times New Roman" w:hAnsi="Times New Roman" w:cs="Times New Roman"/>
                <w:b/>
                <w:color w:val="000000"/>
                <w:sz w:val="24"/>
                <w:szCs w:val="24"/>
                <w:lang w:eastAsia="ru-RU" w:bidi="ru-RU"/>
              </w:rPr>
              <w:t>2017 год</w:t>
            </w:r>
          </w:p>
        </w:tc>
      </w:tr>
      <w:tr w:rsidR="00157B70" w:rsidRPr="00157B70" w:rsidTr="00157B70">
        <w:tblPrEx>
          <w:tblCellMar>
            <w:top w:w="0" w:type="dxa"/>
            <w:bottom w:w="0" w:type="dxa"/>
          </w:tblCellMar>
        </w:tblPrEx>
        <w:trPr>
          <w:trHeight w:hRule="exact" w:val="336"/>
        </w:trPr>
        <w:tc>
          <w:tcPr>
            <w:tcW w:w="1666" w:type="pct"/>
            <w:tcBorders>
              <w:top w:val="single" w:sz="4" w:space="0" w:color="auto"/>
              <w:left w:val="single" w:sz="4" w:space="0" w:color="auto"/>
            </w:tcBorders>
            <w:shd w:val="clear" w:color="auto" w:fill="FFFFFF"/>
            <w:vAlign w:val="bottom"/>
          </w:tcPr>
          <w:p w:rsidR="00157B70" w:rsidRPr="00157B70" w:rsidRDefault="00157B70" w:rsidP="00157B70">
            <w:pPr>
              <w:widowControl w:val="0"/>
              <w:spacing w:after="0" w:line="240" w:lineRule="auto"/>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МО - получатели субсидий</w:t>
            </w:r>
          </w:p>
        </w:tc>
        <w:tc>
          <w:tcPr>
            <w:tcW w:w="1663" w:type="pct"/>
            <w:tcBorders>
              <w:top w:val="single" w:sz="4" w:space="0" w:color="auto"/>
              <w:left w:val="single" w:sz="4" w:space="0" w:color="auto"/>
            </w:tcBorders>
            <w:shd w:val="clear" w:color="auto" w:fill="FFFFFF"/>
            <w:vAlign w:val="bottom"/>
          </w:tcPr>
          <w:p w:rsidR="00157B70" w:rsidRPr="00157B70" w:rsidRDefault="00157B70" w:rsidP="00157B70">
            <w:pPr>
              <w:widowControl w:val="0"/>
              <w:spacing w:after="0" w:line="240" w:lineRule="auto"/>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50 (из них 2 сельских совета)</w:t>
            </w:r>
          </w:p>
        </w:tc>
        <w:tc>
          <w:tcPr>
            <w:tcW w:w="1671" w:type="pct"/>
            <w:tcBorders>
              <w:top w:val="single" w:sz="4" w:space="0" w:color="auto"/>
              <w:left w:val="single" w:sz="4" w:space="0" w:color="auto"/>
              <w:right w:val="single" w:sz="4" w:space="0" w:color="auto"/>
            </w:tcBorders>
            <w:shd w:val="clear" w:color="auto" w:fill="FFFFFF"/>
            <w:vAlign w:val="bottom"/>
          </w:tcPr>
          <w:p w:rsidR="00157B70" w:rsidRPr="00157B70" w:rsidRDefault="00157B70" w:rsidP="00157B70">
            <w:pPr>
              <w:widowControl w:val="0"/>
              <w:spacing w:after="0" w:line="240" w:lineRule="auto"/>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58 (из них 4 сельских совета)</w:t>
            </w:r>
          </w:p>
        </w:tc>
      </w:tr>
      <w:tr w:rsidR="00157B70" w:rsidRPr="00157B70" w:rsidTr="00157B70">
        <w:tblPrEx>
          <w:tblCellMar>
            <w:top w:w="0" w:type="dxa"/>
            <w:bottom w:w="0" w:type="dxa"/>
          </w:tblCellMar>
        </w:tblPrEx>
        <w:trPr>
          <w:trHeight w:hRule="exact" w:val="336"/>
        </w:trPr>
        <w:tc>
          <w:tcPr>
            <w:tcW w:w="1666" w:type="pct"/>
            <w:tcBorders>
              <w:top w:val="single" w:sz="4" w:space="0" w:color="auto"/>
              <w:left w:val="single" w:sz="4" w:space="0" w:color="auto"/>
              <w:bottom w:val="single" w:sz="4" w:space="0" w:color="auto"/>
            </w:tcBorders>
            <w:shd w:val="clear" w:color="auto" w:fill="FFFFFF"/>
          </w:tcPr>
          <w:p w:rsidR="00157B70" w:rsidRPr="00157B70" w:rsidRDefault="00157B70" w:rsidP="00157B70">
            <w:pPr>
              <w:widowControl w:val="0"/>
              <w:spacing w:after="0" w:line="240" w:lineRule="auto"/>
              <w:jc w:val="center"/>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Общая сумма субсидии</w:t>
            </w:r>
          </w:p>
        </w:tc>
        <w:tc>
          <w:tcPr>
            <w:tcW w:w="1663" w:type="pct"/>
            <w:tcBorders>
              <w:top w:val="single" w:sz="4" w:space="0" w:color="auto"/>
              <w:left w:val="single" w:sz="4" w:space="0" w:color="auto"/>
              <w:bottom w:val="single" w:sz="4" w:space="0" w:color="auto"/>
            </w:tcBorders>
            <w:shd w:val="clear" w:color="auto" w:fill="FFFFFF"/>
          </w:tcPr>
          <w:p w:rsidR="00157B70" w:rsidRPr="00157B70" w:rsidRDefault="00157B70" w:rsidP="00157B70">
            <w:pPr>
              <w:widowControl w:val="0"/>
              <w:spacing w:after="0" w:line="240" w:lineRule="auto"/>
              <w:jc w:val="center"/>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47 681 200 руб.</w:t>
            </w:r>
          </w:p>
        </w:tc>
        <w:tc>
          <w:tcPr>
            <w:tcW w:w="1671" w:type="pct"/>
            <w:tcBorders>
              <w:top w:val="single" w:sz="4" w:space="0" w:color="auto"/>
              <w:left w:val="single" w:sz="4" w:space="0" w:color="auto"/>
              <w:bottom w:val="single" w:sz="4" w:space="0" w:color="auto"/>
              <w:right w:val="single" w:sz="4" w:space="0" w:color="auto"/>
            </w:tcBorders>
            <w:shd w:val="clear" w:color="auto" w:fill="FFFFFF"/>
          </w:tcPr>
          <w:p w:rsidR="00157B70" w:rsidRPr="00157B70" w:rsidRDefault="00157B70" w:rsidP="00157B70">
            <w:pPr>
              <w:widowControl w:val="0"/>
              <w:spacing w:after="0" w:line="240" w:lineRule="auto"/>
              <w:jc w:val="center"/>
              <w:rPr>
                <w:rFonts w:ascii="Times New Roman" w:eastAsia="Times New Roman" w:hAnsi="Times New Roman" w:cs="Times New Roman"/>
                <w:color w:val="000000"/>
                <w:sz w:val="24"/>
                <w:szCs w:val="24"/>
                <w:lang w:eastAsia="ru-RU" w:bidi="ru-RU"/>
              </w:rPr>
            </w:pPr>
            <w:r w:rsidRPr="00157B70">
              <w:rPr>
                <w:rFonts w:ascii="Times New Roman" w:eastAsia="Times New Roman" w:hAnsi="Times New Roman" w:cs="Times New Roman"/>
                <w:color w:val="000000"/>
                <w:sz w:val="24"/>
                <w:szCs w:val="24"/>
                <w:lang w:eastAsia="ru-RU" w:bidi="ru-RU"/>
              </w:rPr>
              <w:t>52 432 600 руб.</w:t>
            </w:r>
          </w:p>
        </w:tc>
      </w:tr>
    </w:tbl>
    <w:p w:rsidR="00CE18CA" w:rsidRDefault="00CE18CA" w:rsidP="003F1653">
      <w:pPr>
        <w:spacing w:after="0" w:line="360" w:lineRule="auto"/>
        <w:ind w:firstLine="709"/>
        <w:jc w:val="both"/>
        <w:rPr>
          <w:rFonts w:ascii="Times New Roman" w:hAnsi="Times New Roman" w:cs="Times New Roman"/>
          <w:sz w:val="24"/>
          <w:szCs w:val="24"/>
        </w:rPr>
      </w:pP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 xml:space="preserve">Согласно таблице </w:t>
      </w:r>
      <w:r>
        <w:rPr>
          <w:rFonts w:ascii="Times New Roman" w:hAnsi="Times New Roman" w:cs="Times New Roman"/>
          <w:sz w:val="24"/>
          <w:szCs w:val="24"/>
        </w:rPr>
        <w:t>2.2</w:t>
      </w:r>
      <w:r w:rsidRPr="00157B70">
        <w:rPr>
          <w:rFonts w:ascii="Times New Roman" w:hAnsi="Times New Roman" w:cs="Times New Roman"/>
          <w:sz w:val="24"/>
          <w:szCs w:val="24"/>
        </w:rPr>
        <w:t>, в 201</w:t>
      </w:r>
      <w:r>
        <w:rPr>
          <w:rFonts w:ascii="Times New Roman" w:hAnsi="Times New Roman" w:cs="Times New Roman"/>
          <w:sz w:val="24"/>
          <w:szCs w:val="24"/>
        </w:rPr>
        <w:t>7</w:t>
      </w:r>
      <w:r w:rsidRPr="00157B70">
        <w:rPr>
          <w:rFonts w:ascii="Times New Roman" w:hAnsi="Times New Roman" w:cs="Times New Roman"/>
          <w:sz w:val="24"/>
          <w:szCs w:val="24"/>
        </w:rPr>
        <w:t xml:space="preserve"> году увеличилось количество муниципальных образований, получивших субсидии на 8 (из них на 2 сельских совета), следовательно, увеличилась и общая сумма субсидии на 4 751 400 рублей.</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 xml:space="preserve">Средства направляются на ремонт зданий и помещений молодежный центров, оснащение молодежных центров, оснащение </w:t>
      </w:r>
      <w:proofErr w:type="spellStart"/>
      <w:r w:rsidRPr="00157B70">
        <w:rPr>
          <w:rFonts w:ascii="Times New Roman" w:hAnsi="Times New Roman" w:cs="Times New Roman"/>
          <w:sz w:val="24"/>
          <w:szCs w:val="24"/>
        </w:rPr>
        <w:t>коворкинг</w:t>
      </w:r>
      <w:proofErr w:type="spellEnd"/>
      <w:r w:rsidRPr="00157B70">
        <w:rPr>
          <w:rFonts w:ascii="Times New Roman" w:hAnsi="Times New Roman" w:cs="Times New Roman"/>
          <w:sz w:val="24"/>
          <w:szCs w:val="24"/>
        </w:rPr>
        <w:t xml:space="preserve">-пространств, </w:t>
      </w:r>
      <w:proofErr w:type="spellStart"/>
      <w:r w:rsidRPr="00157B70">
        <w:rPr>
          <w:rFonts w:ascii="Times New Roman" w:hAnsi="Times New Roman" w:cs="Times New Roman"/>
          <w:sz w:val="24"/>
          <w:szCs w:val="24"/>
        </w:rPr>
        <w:t>грантовый</w:t>
      </w:r>
      <w:proofErr w:type="spellEnd"/>
      <w:r w:rsidRPr="00157B70">
        <w:rPr>
          <w:rFonts w:ascii="Times New Roman" w:hAnsi="Times New Roman" w:cs="Times New Roman"/>
          <w:sz w:val="24"/>
          <w:szCs w:val="24"/>
        </w:rPr>
        <w:t xml:space="preserve"> фонд, экспериментальные площадки проекта «Ювенальная служба», организацию проекта «Территория 2020».</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Более того, осуществляется поддержка муниципальных программ по работе с молодежью посредством предоставления субсидии. Распределение средств субсидии муниципальным образованиям осуществляется на конкурсной основе.</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В конкурсе 201</w:t>
      </w:r>
      <w:r>
        <w:rPr>
          <w:rFonts w:ascii="Times New Roman" w:hAnsi="Times New Roman" w:cs="Times New Roman"/>
          <w:sz w:val="24"/>
          <w:szCs w:val="24"/>
        </w:rPr>
        <w:t>7</w:t>
      </w:r>
      <w:r w:rsidRPr="00157B70">
        <w:rPr>
          <w:rFonts w:ascii="Times New Roman" w:hAnsi="Times New Roman" w:cs="Times New Roman"/>
          <w:sz w:val="24"/>
          <w:szCs w:val="24"/>
        </w:rPr>
        <w:t xml:space="preserve"> года участвовало 26 муниципальных образований края. Всего было 5 номинаций, общий субсидиарный фонд составил 2 млн. руб. Победителями конкурса в 201</w:t>
      </w:r>
      <w:r>
        <w:rPr>
          <w:rFonts w:ascii="Times New Roman" w:hAnsi="Times New Roman" w:cs="Times New Roman"/>
          <w:sz w:val="24"/>
          <w:szCs w:val="24"/>
        </w:rPr>
        <w:t>7</w:t>
      </w:r>
      <w:r w:rsidRPr="00157B70">
        <w:rPr>
          <w:rFonts w:ascii="Times New Roman" w:hAnsi="Times New Roman" w:cs="Times New Roman"/>
          <w:sz w:val="24"/>
          <w:szCs w:val="24"/>
        </w:rPr>
        <w:t xml:space="preserve"> году стали: г. Красноярск (1 000 000 руб.), г. Шарыпово (500 000 руб.), Иланский район (250 000 руб.).</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Помимо этого бюджетам муниципальных образований предоставляются субсидии на реализацию муниципальных программ поддержки социально ориентированных некоммерческих организаций на конкурсной основе. Конкурс проводится по двум номинациям:</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lastRenderedPageBreak/>
        <w:t>-</w:t>
      </w:r>
      <w:r w:rsidRPr="00157B70">
        <w:rPr>
          <w:rFonts w:ascii="Times New Roman" w:hAnsi="Times New Roman" w:cs="Times New Roman"/>
          <w:sz w:val="24"/>
          <w:szCs w:val="24"/>
        </w:rPr>
        <w:tab/>
        <w:t>лучшая</w:t>
      </w:r>
      <w:r w:rsidRPr="00157B70">
        <w:rPr>
          <w:rFonts w:ascii="Times New Roman" w:hAnsi="Times New Roman" w:cs="Times New Roman"/>
          <w:sz w:val="24"/>
          <w:szCs w:val="24"/>
        </w:rPr>
        <w:tab/>
        <w:t>муниципальна</w:t>
      </w:r>
      <w:r>
        <w:rPr>
          <w:rFonts w:ascii="Times New Roman" w:hAnsi="Times New Roman" w:cs="Times New Roman"/>
          <w:sz w:val="24"/>
          <w:szCs w:val="24"/>
        </w:rPr>
        <w:t>я</w:t>
      </w:r>
      <w:r>
        <w:rPr>
          <w:rFonts w:ascii="Times New Roman" w:hAnsi="Times New Roman" w:cs="Times New Roman"/>
          <w:sz w:val="24"/>
          <w:szCs w:val="24"/>
        </w:rPr>
        <w:tab/>
        <w:t xml:space="preserve">программа поддержки социально </w:t>
      </w:r>
      <w:r w:rsidRPr="00157B70">
        <w:rPr>
          <w:rFonts w:ascii="Times New Roman" w:hAnsi="Times New Roman" w:cs="Times New Roman"/>
          <w:sz w:val="24"/>
          <w:szCs w:val="24"/>
        </w:rPr>
        <w:t>ориентированных некоммерческих организаций городского округа края с населением свыше 100 000 человек;</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w:t>
      </w:r>
      <w:r w:rsidRPr="00157B70">
        <w:rPr>
          <w:rFonts w:ascii="Times New Roman" w:hAnsi="Times New Roman" w:cs="Times New Roman"/>
          <w:sz w:val="24"/>
          <w:szCs w:val="24"/>
        </w:rPr>
        <w:tab/>
        <w:t>лучшая</w:t>
      </w:r>
      <w:r>
        <w:rPr>
          <w:rFonts w:ascii="Times New Roman" w:hAnsi="Times New Roman" w:cs="Times New Roman"/>
          <w:sz w:val="24"/>
          <w:szCs w:val="24"/>
        </w:rPr>
        <w:t xml:space="preserve"> </w:t>
      </w:r>
      <w:r w:rsidRPr="00157B70">
        <w:rPr>
          <w:rFonts w:ascii="Times New Roman" w:hAnsi="Times New Roman" w:cs="Times New Roman"/>
          <w:sz w:val="24"/>
          <w:szCs w:val="24"/>
        </w:rPr>
        <w:t>муниципальная</w:t>
      </w:r>
      <w:r>
        <w:rPr>
          <w:rFonts w:ascii="Times New Roman" w:hAnsi="Times New Roman" w:cs="Times New Roman"/>
          <w:sz w:val="24"/>
          <w:szCs w:val="24"/>
        </w:rPr>
        <w:t xml:space="preserve"> </w:t>
      </w:r>
      <w:r w:rsidRPr="00157B70">
        <w:rPr>
          <w:rFonts w:ascii="Times New Roman" w:hAnsi="Times New Roman" w:cs="Times New Roman"/>
          <w:sz w:val="24"/>
          <w:szCs w:val="24"/>
        </w:rPr>
        <w:t>программа</w:t>
      </w:r>
      <w:r>
        <w:rPr>
          <w:rFonts w:ascii="Times New Roman" w:hAnsi="Times New Roman" w:cs="Times New Roman"/>
          <w:sz w:val="24"/>
          <w:szCs w:val="24"/>
        </w:rPr>
        <w:t xml:space="preserve"> </w:t>
      </w:r>
      <w:r w:rsidRPr="00157B70">
        <w:rPr>
          <w:rFonts w:ascii="Times New Roman" w:hAnsi="Times New Roman" w:cs="Times New Roman"/>
          <w:sz w:val="24"/>
          <w:szCs w:val="24"/>
        </w:rPr>
        <w:t>поддержки</w:t>
      </w:r>
      <w:r>
        <w:rPr>
          <w:rFonts w:ascii="Times New Roman" w:hAnsi="Times New Roman" w:cs="Times New Roman"/>
          <w:sz w:val="24"/>
          <w:szCs w:val="24"/>
        </w:rPr>
        <w:t xml:space="preserve"> социально </w:t>
      </w:r>
      <w:r w:rsidRPr="00157B70">
        <w:rPr>
          <w:rFonts w:ascii="Times New Roman" w:hAnsi="Times New Roman" w:cs="Times New Roman"/>
          <w:sz w:val="24"/>
          <w:szCs w:val="24"/>
        </w:rPr>
        <w:t>ориентированных некоммерческих</w:t>
      </w:r>
      <w:r>
        <w:rPr>
          <w:rFonts w:ascii="Times New Roman" w:hAnsi="Times New Roman" w:cs="Times New Roman"/>
          <w:sz w:val="24"/>
          <w:szCs w:val="24"/>
        </w:rPr>
        <w:t xml:space="preserve"> </w:t>
      </w:r>
      <w:r w:rsidRPr="00157B70">
        <w:rPr>
          <w:rFonts w:ascii="Times New Roman" w:hAnsi="Times New Roman" w:cs="Times New Roman"/>
          <w:sz w:val="24"/>
          <w:szCs w:val="24"/>
        </w:rPr>
        <w:t>организаций</w:t>
      </w:r>
      <w:r>
        <w:rPr>
          <w:rFonts w:ascii="Times New Roman" w:hAnsi="Times New Roman" w:cs="Times New Roman"/>
          <w:sz w:val="24"/>
          <w:szCs w:val="24"/>
        </w:rPr>
        <w:t xml:space="preserve"> </w:t>
      </w:r>
      <w:r w:rsidRPr="00157B70">
        <w:rPr>
          <w:rFonts w:ascii="Times New Roman" w:hAnsi="Times New Roman" w:cs="Times New Roman"/>
          <w:sz w:val="24"/>
          <w:szCs w:val="24"/>
        </w:rPr>
        <w:t>муниципального</w:t>
      </w:r>
      <w:r w:rsidRPr="00157B70">
        <w:rPr>
          <w:rFonts w:ascii="Times New Roman" w:hAnsi="Times New Roman" w:cs="Times New Roman"/>
          <w:sz w:val="24"/>
          <w:szCs w:val="24"/>
        </w:rPr>
        <w:tab/>
      </w:r>
      <w:r>
        <w:rPr>
          <w:rFonts w:ascii="Times New Roman" w:hAnsi="Times New Roman" w:cs="Times New Roman"/>
          <w:sz w:val="24"/>
          <w:szCs w:val="24"/>
        </w:rPr>
        <w:t xml:space="preserve"> </w:t>
      </w:r>
      <w:r w:rsidRPr="00157B70">
        <w:rPr>
          <w:rFonts w:ascii="Times New Roman" w:hAnsi="Times New Roman" w:cs="Times New Roman"/>
          <w:sz w:val="24"/>
          <w:szCs w:val="24"/>
        </w:rPr>
        <w:t>района и</w:t>
      </w:r>
      <w:r>
        <w:rPr>
          <w:rFonts w:ascii="Times New Roman" w:hAnsi="Times New Roman" w:cs="Times New Roman"/>
          <w:sz w:val="24"/>
          <w:szCs w:val="24"/>
        </w:rPr>
        <w:t xml:space="preserve"> </w:t>
      </w:r>
      <w:r w:rsidRPr="00157B70">
        <w:rPr>
          <w:rFonts w:ascii="Times New Roman" w:hAnsi="Times New Roman" w:cs="Times New Roman"/>
          <w:sz w:val="24"/>
          <w:szCs w:val="24"/>
        </w:rPr>
        <w:t>(или) городского округа края с населением до 100 000 человек.</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В номинации «Лучшая муниципальная программа поддержки социально ориентированных некоммерческих организаций городского округа Красноярского края и (или) муниципального района Красноярского края с населением менее 100 000 жителей» заявки поступили из 6 муниципальных образований и городских округов Красноярского края.</w:t>
      </w:r>
    </w:p>
    <w:p w:rsidR="00157B70" w:rsidRP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 xml:space="preserve">Поддержку получили: </w:t>
      </w:r>
      <w:proofErr w:type="spellStart"/>
      <w:r w:rsidRPr="00157B70">
        <w:rPr>
          <w:rFonts w:ascii="Times New Roman" w:hAnsi="Times New Roman" w:cs="Times New Roman"/>
          <w:sz w:val="24"/>
          <w:szCs w:val="24"/>
        </w:rPr>
        <w:t>Боготольский</w:t>
      </w:r>
      <w:proofErr w:type="spellEnd"/>
      <w:r w:rsidRPr="00157B70">
        <w:rPr>
          <w:rFonts w:ascii="Times New Roman" w:hAnsi="Times New Roman" w:cs="Times New Roman"/>
          <w:sz w:val="24"/>
          <w:szCs w:val="24"/>
        </w:rPr>
        <w:t xml:space="preserve">, </w:t>
      </w:r>
      <w:proofErr w:type="spellStart"/>
      <w:r w:rsidRPr="00157B70">
        <w:rPr>
          <w:rFonts w:ascii="Times New Roman" w:hAnsi="Times New Roman" w:cs="Times New Roman"/>
          <w:sz w:val="24"/>
          <w:szCs w:val="24"/>
        </w:rPr>
        <w:t>Балахтинский</w:t>
      </w:r>
      <w:proofErr w:type="spellEnd"/>
      <w:r w:rsidRPr="00157B70">
        <w:rPr>
          <w:rFonts w:ascii="Times New Roman" w:hAnsi="Times New Roman" w:cs="Times New Roman"/>
          <w:sz w:val="24"/>
          <w:szCs w:val="24"/>
        </w:rPr>
        <w:t xml:space="preserve">, </w:t>
      </w:r>
      <w:proofErr w:type="spellStart"/>
      <w:r w:rsidRPr="00157B70">
        <w:rPr>
          <w:rFonts w:ascii="Times New Roman" w:hAnsi="Times New Roman" w:cs="Times New Roman"/>
          <w:sz w:val="24"/>
          <w:szCs w:val="24"/>
        </w:rPr>
        <w:t>Кежемский</w:t>
      </w:r>
      <w:proofErr w:type="spellEnd"/>
      <w:r w:rsidRPr="00157B70">
        <w:rPr>
          <w:rFonts w:ascii="Times New Roman" w:hAnsi="Times New Roman" w:cs="Times New Roman"/>
          <w:sz w:val="24"/>
          <w:szCs w:val="24"/>
        </w:rPr>
        <w:t xml:space="preserve"> районы, г. Енисейск. Общая сумма поддержки составила 1 880 000 рублей.</w:t>
      </w:r>
    </w:p>
    <w:p w:rsidR="00CB4A4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Средства субсидии направляются на</w:t>
      </w:r>
      <w:r>
        <w:rPr>
          <w:rFonts w:ascii="Times New Roman" w:hAnsi="Times New Roman" w:cs="Times New Roman"/>
          <w:sz w:val="24"/>
          <w:szCs w:val="24"/>
        </w:rPr>
        <w:t xml:space="preserve"> </w:t>
      </w:r>
      <w:r w:rsidRPr="00157B70">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157B70">
        <w:rPr>
          <w:rFonts w:ascii="Times New Roman" w:hAnsi="Times New Roman" w:cs="Times New Roman"/>
          <w:sz w:val="24"/>
          <w:szCs w:val="24"/>
        </w:rPr>
        <w:t>с</w:t>
      </w:r>
      <w:r>
        <w:rPr>
          <w:rFonts w:ascii="Times New Roman" w:hAnsi="Times New Roman" w:cs="Times New Roman"/>
          <w:sz w:val="24"/>
          <w:szCs w:val="24"/>
        </w:rPr>
        <w:t xml:space="preserve">оциально </w:t>
      </w:r>
      <w:r w:rsidRPr="00157B70">
        <w:rPr>
          <w:rFonts w:ascii="Times New Roman" w:hAnsi="Times New Roman" w:cs="Times New Roman"/>
          <w:sz w:val="24"/>
          <w:szCs w:val="24"/>
        </w:rPr>
        <w:t>ориентированных некоммерческих организаций, ремонт помещений ресурсных центров, реализацию проектов социально ориентированных некоммерческих организаций, оборудование для ресурсных центров, издание информационно-методических материалов [16].</w:t>
      </w: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p>
    <w:p w:rsidR="00157B70" w:rsidRPr="00157B70" w:rsidRDefault="00157B70" w:rsidP="00157B70">
      <w:pPr>
        <w:pStyle w:val="1"/>
        <w:spacing w:before="0" w:line="360" w:lineRule="auto"/>
        <w:jc w:val="center"/>
        <w:rPr>
          <w:rFonts w:ascii="Times New Roman" w:hAnsi="Times New Roman" w:cs="Times New Roman"/>
          <w:color w:val="000000" w:themeColor="text1"/>
          <w:sz w:val="24"/>
          <w:szCs w:val="24"/>
        </w:rPr>
      </w:pPr>
      <w:bookmarkStart w:id="5" w:name="_Toc529829973"/>
      <w:r w:rsidRPr="00157B70">
        <w:rPr>
          <w:rFonts w:ascii="Times New Roman" w:hAnsi="Times New Roman" w:cs="Times New Roman"/>
          <w:color w:val="000000" w:themeColor="text1"/>
          <w:sz w:val="24"/>
          <w:szCs w:val="24"/>
        </w:rPr>
        <w:t>Глава 2. Исследование реализации молодежной политики в Красноярском крае</w:t>
      </w:r>
      <w:bookmarkEnd w:id="5"/>
    </w:p>
    <w:p w:rsidR="00157B70" w:rsidRPr="00157B70" w:rsidRDefault="00157B70" w:rsidP="00157B70">
      <w:pPr>
        <w:spacing w:after="0" w:line="360" w:lineRule="auto"/>
        <w:jc w:val="center"/>
        <w:rPr>
          <w:rFonts w:ascii="Times New Roman" w:hAnsi="Times New Roman" w:cs="Times New Roman"/>
          <w:color w:val="000000" w:themeColor="text1"/>
          <w:sz w:val="24"/>
          <w:szCs w:val="24"/>
        </w:rPr>
      </w:pPr>
    </w:p>
    <w:p w:rsidR="00157B70" w:rsidRPr="00157B70" w:rsidRDefault="00157B70" w:rsidP="00157B70">
      <w:pPr>
        <w:pStyle w:val="2"/>
        <w:spacing w:before="0" w:line="360" w:lineRule="auto"/>
        <w:jc w:val="center"/>
        <w:rPr>
          <w:rFonts w:ascii="Times New Roman" w:hAnsi="Times New Roman" w:cs="Times New Roman"/>
          <w:color w:val="000000" w:themeColor="text1"/>
          <w:sz w:val="24"/>
          <w:szCs w:val="24"/>
        </w:rPr>
      </w:pPr>
      <w:bookmarkStart w:id="6" w:name="_Toc529829974"/>
      <w:r w:rsidRPr="00157B70">
        <w:rPr>
          <w:rFonts w:ascii="Times New Roman" w:hAnsi="Times New Roman" w:cs="Times New Roman"/>
          <w:color w:val="000000" w:themeColor="text1"/>
          <w:sz w:val="24"/>
          <w:szCs w:val="24"/>
        </w:rPr>
        <w:t>2.1. Характеристика социально-экономического положения молодежи в Красноярском крае</w:t>
      </w:r>
      <w:bookmarkEnd w:id="6"/>
    </w:p>
    <w:p w:rsidR="00157B70" w:rsidRPr="00157B70" w:rsidRDefault="00157B70" w:rsidP="00157B70">
      <w:pPr>
        <w:spacing w:after="0" w:line="360" w:lineRule="auto"/>
        <w:jc w:val="center"/>
        <w:rPr>
          <w:rFonts w:ascii="Times New Roman" w:hAnsi="Times New Roman" w:cs="Times New Roman"/>
          <w:color w:val="000000" w:themeColor="text1"/>
          <w:sz w:val="24"/>
          <w:szCs w:val="24"/>
        </w:rPr>
      </w:pPr>
    </w:p>
    <w:p w:rsidR="00157B70" w:rsidRDefault="00157B70" w:rsidP="00157B70">
      <w:pPr>
        <w:spacing w:after="0" w:line="360" w:lineRule="auto"/>
        <w:ind w:firstLine="709"/>
        <w:jc w:val="both"/>
        <w:rPr>
          <w:rFonts w:ascii="Times New Roman" w:hAnsi="Times New Roman" w:cs="Times New Roman"/>
          <w:sz w:val="24"/>
          <w:szCs w:val="24"/>
        </w:rPr>
      </w:pPr>
      <w:r w:rsidRPr="00157B70">
        <w:rPr>
          <w:rFonts w:ascii="Times New Roman" w:hAnsi="Times New Roman" w:cs="Times New Roman"/>
          <w:sz w:val="24"/>
          <w:szCs w:val="24"/>
        </w:rPr>
        <w:t>По данным Территориального органа Федеральной службы государственной статистики по Красноярскому краю, на 1 января 201</w:t>
      </w:r>
      <w:r>
        <w:rPr>
          <w:rFonts w:ascii="Times New Roman" w:hAnsi="Times New Roman" w:cs="Times New Roman"/>
          <w:sz w:val="24"/>
          <w:szCs w:val="24"/>
        </w:rPr>
        <w:t>7</w:t>
      </w:r>
      <w:r w:rsidRPr="00157B70">
        <w:rPr>
          <w:rFonts w:ascii="Times New Roman" w:hAnsi="Times New Roman" w:cs="Times New Roman"/>
          <w:sz w:val="24"/>
          <w:szCs w:val="24"/>
        </w:rPr>
        <w:t xml:space="preserve"> г. </w:t>
      </w:r>
      <w:proofErr w:type="gramStart"/>
      <w:r w:rsidRPr="00157B70">
        <w:rPr>
          <w:rFonts w:ascii="Times New Roman" w:hAnsi="Times New Roman" w:cs="Times New Roman"/>
          <w:sz w:val="24"/>
          <w:szCs w:val="24"/>
        </w:rPr>
        <w:t>в</w:t>
      </w:r>
      <w:proofErr w:type="gramEnd"/>
      <w:r w:rsidRPr="00157B70">
        <w:rPr>
          <w:rFonts w:ascii="Times New Roman" w:hAnsi="Times New Roman" w:cs="Times New Roman"/>
          <w:sz w:val="24"/>
          <w:szCs w:val="24"/>
        </w:rPr>
        <w:t xml:space="preserve"> </w:t>
      </w:r>
      <w:proofErr w:type="gramStart"/>
      <w:r w:rsidRPr="00157B70">
        <w:rPr>
          <w:rFonts w:ascii="Times New Roman" w:hAnsi="Times New Roman" w:cs="Times New Roman"/>
          <w:sz w:val="24"/>
          <w:szCs w:val="24"/>
        </w:rPr>
        <w:t>Красноярском</w:t>
      </w:r>
      <w:proofErr w:type="gramEnd"/>
      <w:r w:rsidRPr="00157B70">
        <w:rPr>
          <w:rFonts w:ascii="Times New Roman" w:hAnsi="Times New Roman" w:cs="Times New Roman"/>
          <w:sz w:val="24"/>
          <w:szCs w:val="24"/>
        </w:rPr>
        <w:t xml:space="preserve"> крае проживало 665 927 в возрасте 14-30 лет, что составляет 23,29 % от общей численности населения (2 858 773 чел.).</w:t>
      </w:r>
    </w:p>
    <w:p w:rsidR="0019528F" w:rsidRDefault="00157B70" w:rsidP="0019528F">
      <w:pPr>
        <w:spacing w:after="0" w:line="360" w:lineRule="auto"/>
        <w:jc w:val="center"/>
        <w:rPr>
          <w:rFonts w:ascii="Times New Roman" w:hAnsi="Times New Roman" w:cs="Times New Roman"/>
          <w:sz w:val="24"/>
          <w:szCs w:val="24"/>
        </w:rPr>
      </w:pPr>
      <w:r>
        <w:rPr>
          <w:noProof/>
          <w:lang w:eastAsia="ru-RU"/>
        </w:rPr>
        <w:drawing>
          <wp:inline distT="0" distB="0" distL="0" distR="0" wp14:anchorId="52E40C8B" wp14:editId="11C202EC">
            <wp:extent cx="4236972" cy="172192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48005" cy="1726406"/>
                    </a:xfrm>
                    <a:prstGeom prst="rect">
                      <a:avLst/>
                    </a:prstGeom>
                  </pic:spPr>
                </pic:pic>
              </a:graphicData>
            </a:graphic>
          </wp:inline>
        </w:drawing>
      </w:r>
    </w:p>
    <w:p w:rsidR="0019528F" w:rsidRDefault="0019528F" w:rsidP="0019528F">
      <w:pPr>
        <w:spacing w:after="0" w:line="360" w:lineRule="auto"/>
        <w:jc w:val="center"/>
        <w:rPr>
          <w:rFonts w:ascii="Times New Roman" w:hAnsi="Times New Roman" w:cs="Times New Roman"/>
          <w:sz w:val="24"/>
          <w:szCs w:val="24"/>
        </w:rPr>
      </w:pPr>
      <w:r w:rsidRPr="0019528F">
        <w:rPr>
          <w:rFonts w:ascii="Times New Roman" w:hAnsi="Times New Roman" w:cs="Times New Roman"/>
          <w:sz w:val="24"/>
          <w:szCs w:val="24"/>
        </w:rPr>
        <w:t>Рисунок 2</w:t>
      </w:r>
      <w:r>
        <w:rPr>
          <w:rFonts w:ascii="Times New Roman" w:hAnsi="Times New Roman" w:cs="Times New Roman"/>
          <w:sz w:val="24"/>
          <w:szCs w:val="24"/>
        </w:rPr>
        <w:t xml:space="preserve">.1. </w:t>
      </w:r>
      <w:r w:rsidRPr="0019528F">
        <w:rPr>
          <w:rFonts w:ascii="Times New Roman" w:hAnsi="Times New Roman" w:cs="Times New Roman"/>
          <w:sz w:val="24"/>
          <w:szCs w:val="24"/>
        </w:rPr>
        <w:t xml:space="preserve"> Численность населения и молодежи Красноярского края в возрас</w:t>
      </w:r>
      <w:r>
        <w:rPr>
          <w:rFonts w:ascii="Times New Roman" w:hAnsi="Times New Roman" w:cs="Times New Roman"/>
          <w:sz w:val="24"/>
          <w:szCs w:val="24"/>
        </w:rPr>
        <w:t xml:space="preserve">те </w:t>
      </w:r>
      <w:r w:rsidRPr="0019528F">
        <w:rPr>
          <w:rFonts w:ascii="Times New Roman" w:hAnsi="Times New Roman" w:cs="Times New Roman"/>
          <w:sz w:val="24"/>
          <w:szCs w:val="24"/>
        </w:rPr>
        <w:t>от 14 до 30 лет на 1 января 201</w:t>
      </w:r>
      <w:r>
        <w:rPr>
          <w:rFonts w:ascii="Times New Roman" w:hAnsi="Times New Roman" w:cs="Times New Roman"/>
          <w:sz w:val="24"/>
          <w:szCs w:val="24"/>
        </w:rPr>
        <w:t>7</w:t>
      </w:r>
      <w:r w:rsidRPr="0019528F">
        <w:rPr>
          <w:rFonts w:ascii="Times New Roman" w:hAnsi="Times New Roman" w:cs="Times New Roman"/>
          <w:sz w:val="24"/>
          <w:szCs w:val="24"/>
        </w:rPr>
        <w:t xml:space="preserve"> года [17]</w:t>
      </w:r>
    </w:p>
    <w:p w:rsidR="0019528F" w:rsidRDefault="0019528F" w:rsidP="0019528F">
      <w:pPr>
        <w:spacing w:after="0" w:line="360" w:lineRule="auto"/>
        <w:jc w:val="center"/>
        <w:rPr>
          <w:rFonts w:ascii="Times New Roman" w:hAnsi="Times New Roman" w:cs="Times New Roman"/>
          <w:sz w:val="24"/>
          <w:szCs w:val="24"/>
        </w:rPr>
      </w:pPr>
    </w:p>
    <w:p w:rsidR="00157B70" w:rsidRDefault="0019528F" w:rsidP="00157B70">
      <w:pPr>
        <w:spacing w:after="0" w:line="360" w:lineRule="auto"/>
        <w:ind w:firstLine="709"/>
        <w:jc w:val="both"/>
        <w:rPr>
          <w:rFonts w:ascii="Times New Roman" w:hAnsi="Times New Roman" w:cs="Times New Roman"/>
          <w:sz w:val="24"/>
          <w:szCs w:val="24"/>
        </w:rPr>
      </w:pPr>
      <w:r w:rsidRPr="0019528F">
        <w:rPr>
          <w:rFonts w:ascii="Times New Roman" w:hAnsi="Times New Roman" w:cs="Times New Roman"/>
          <w:sz w:val="24"/>
          <w:szCs w:val="24"/>
        </w:rPr>
        <w:t>По сравнению с 1 января 201</w:t>
      </w:r>
      <w:r>
        <w:rPr>
          <w:rFonts w:ascii="Times New Roman" w:hAnsi="Times New Roman" w:cs="Times New Roman"/>
          <w:sz w:val="24"/>
          <w:szCs w:val="24"/>
        </w:rPr>
        <w:t xml:space="preserve">3 </w:t>
      </w:r>
      <w:r w:rsidRPr="0019528F">
        <w:rPr>
          <w:rFonts w:ascii="Times New Roman" w:hAnsi="Times New Roman" w:cs="Times New Roman"/>
          <w:sz w:val="24"/>
          <w:szCs w:val="24"/>
        </w:rPr>
        <w:t xml:space="preserve">г. число молодых людей этой возрастной категории уменьшилось на 84 084 человека (Рисунок </w:t>
      </w:r>
      <w:r>
        <w:rPr>
          <w:rFonts w:ascii="Times New Roman" w:hAnsi="Times New Roman" w:cs="Times New Roman"/>
          <w:sz w:val="24"/>
          <w:szCs w:val="24"/>
        </w:rPr>
        <w:t>2.1.</w:t>
      </w:r>
      <w:r w:rsidRPr="0019528F">
        <w:rPr>
          <w:rFonts w:ascii="Times New Roman" w:hAnsi="Times New Roman" w:cs="Times New Roman"/>
          <w:sz w:val="24"/>
          <w:szCs w:val="24"/>
        </w:rPr>
        <w:t>). Сокращение численности молодежи связано с падением уровня рождаемости в период с 1991 по 2007 гг., а так же переходом значительной части молодежи за возрастную границу 30 лет.</w:t>
      </w:r>
    </w:p>
    <w:p w:rsidR="0019528F" w:rsidRDefault="0019528F" w:rsidP="0019528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15BA3BA5" wp14:editId="248EDFCA">
            <wp:extent cx="4751334" cy="1710047"/>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11">
                      <a:extLst>
                        <a:ext uri="{28A0092B-C50C-407E-A947-70E740481C1C}">
                          <a14:useLocalDpi xmlns:a14="http://schemas.microsoft.com/office/drawing/2010/main" val="0"/>
                        </a:ext>
                      </a:extLst>
                    </a:blip>
                    <a:stretch>
                      <a:fillRect/>
                    </a:stretch>
                  </pic:blipFill>
                  <pic:spPr>
                    <a:xfrm>
                      <a:off x="0" y="0"/>
                      <a:ext cx="4753545" cy="1710843"/>
                    </a:xfrm>
                    <a:prstGeom prst="rect">
                      <a:avLst/>
                    </a:prstGeom>
                  </pic:spPr>
                </pic:pic>
              </a:graphicData>
            </a:graphic>
          </wp:inline>
        </w:drawing>
      </w:r>
    </w:p>
    <w:p w:rsidR="0019528F" w:rsidRDefault="0019528F" w:rsidP="0019528F">
      <w:pPr>
        <w:spacing w:after="0" w:line="360" w:lineRule="auto"/>
        <w:jc w:val="center"/>
        <w:rPr>
          <w:rFonts w:ascii="Times New Roman" w:hAnsi="Times New Roman" w:cs="Times New Roman"/>
          <w:sz w:val="24"/>
          <w:szCs w:val="24"/>
        </w:rPr>
      </w:pPr>
      <w:r w:rsidRPr="0019528F">
        <w:rPr>
          <w:rFonts w:ascii="Times New Roman" w:hAnsi="Times New Roman" w:cs="Times New Roman"/>
          <w:sz w:val="24"/>
          <w:szCs w:val="24"/>
        </w:rPr>
        <w:t xml:space="preserve">Рисунок </w:t>
      </w:r>
      <w:r>
        <w:rPr>
          <w:rFonts w:ascii="Times New Roman" w:hAnsi="Times New Roman" w:cs="Times New Roman"/>
          <w:sz w:val="24"/>
          <w:szCs w:val="24"/>
        </w:rPr>
        <w:t xml:space="preserve">2.2. </w:t>
      </w:r>
      <w:r w:rsidRPr="0019528F">
        <w:rPr>
          <w:rFonts w:ascii="Times New Roman" w:hAnsi="Times New Roman" w:cs="Times New Roman"/>
          <w:sz w:val="24"/>
          <w:szCs w:val="24"/>
        </w:rPr>
        <w:t xml:space="preserve"> Динамика численно</w:t>
      </w:r>
      <w:r>
        <w:rPr>
          <w:rFonts w:ascii="Times New Roman" w:hAnsi="Times New Roman" w:cs="Times New Roman"/>
          <w:sz w:val="24"/>
          <w:szCs w:val="24"/>
        </w:rPr>
        <w:t xml:space="preserve">сти молодежи Красноярского края </w:t>
      </w:r>
      <w:r w:rsidRPr="0019528F">
        <w:rPr>
          <w:rFonts w:ascii="Times New Roman" w:hAnsi="Times New Roman" w:cs="Times New Roman"/>
          <w:sz w:val="24"/>
          <w:szCs w:val="24"/>
        </w:rPr>
        <w:t>за 201</w:t>
      </w:r>
      <w:r>
        <w:rPr>
          <w:rFonts w:ascii="Times New Roman" w:hAnsi="Times New Roman" w:cs="Times New Roman"/>
          <w:sz w:val="24"/>
          <w:szCs w:val="24"/>
        </w:rPr>
        <w:t>3</w:t>
      </w:r>
      <w:r w:rsidRPr="0019528F">
        <w:rPr>
          <w:rFonts w:ascii="Times New Roman" w:hAnsi="Times New Roman" w:cs="Times New Roman"/>
          <w:sz w:val="24"/>
          <w:szCs w:val="24"/>
        </w:rPr>
        <w:t>-201</w:t>
      </w:r>
      <w:r>
        <w:rPr>
          <w:rFonts w:ascii="Times New Roman" w:hAnsi="Times New Roman" w:cs="Times New Roman"/>
          <w:sz w:val="24"/>
          <w:szCs w:val="24"/>
        </w:rPr>
        <w:t>7</w:t>
      </w:r>
      <w:r w:rsidRPr="0019528F">
        <w:rPr>
          <w:rFonts w:ascii="Times New Roman" w:hAnsi="Times New Roman" w:cs="Times New Roman"/>
          <w:sz w:val="24"/>
          <w:szCs w:val="24"/>
        </w:rPr>
        <w:t xml:space="preserve"> гг. [7], [18]</w:t>
      </w:r>
    </w:p>
    <w:p w:rsidR="0019528F" w:rsidRDefault="0019528F" w:rsidP="0019528F">
      <w:pPr>
        <w:spacing w:after="0" w:line="360" w:lineRule="auto"/>
        <w:ind w:firstLine="709"/>
        <w:jc w:val="both"/>
        <w:rPr>
          <w:rFonts w:ascii="Times New Roman" w:hAnsi="Times New Roman" w:cs="Times New Roman"/>
          <w:sz w:val="24"/>
          <w:szCs w:val="24"/>
        </w:rPr>
      </w:pPr>
      <w:r w:rsidRPr="0019528F">
        <w:rPr>
          <w:rFonts w:ascii="Times New Roman" w:hAnsi="Times New Roman" w:cs="Times New Roman"/>
          <w:sz w:val="24"/>
          <w:szCs w:val="24"/>
        </w:rPr>
        <w:t>По данным агентства молодежной политики и реализации программ общественно</w:t>
      </w:r>
      <w:r w:rsidR="00D5492D">
        <w:rPr>
          <w:rFonts w:ascii="Times New Roman" w:hAnsi="Times New Roman" w:cs="Times New Roman"/>
          <w:sz w:val="24"/>
          <w:szCs w:val="24"/>
        </w:rPr>
        <w:t>го развития Красноярского края</w:t>
      </w:r>
      <w:r w:rsidRPr="0019528F">
        <w:rPr>
          <w:rFonts w:ascii="Times New Roman" w:hAnsi="Times New Roman" w:cs="Times New Roman"/>
          <w:sz w:val="24"/>
          <w:szCs w:val="24"/>
        </w:rPr>
        <w:t xml:space="preserve">, большая часть молодежи проживает в г. Красноярске (44,79%), г. Норильске (6,63%) и г. Ачинске (3,51%) (Рисунок </w:t>
      </w:r>
      <w:r>
        <w:rPr>
          <w:rFonts w:ascii="Times New Roman" w:hAnsi="Times New Roman" w:cs="Times New Roman"/>
          <w:sz w:val="24"/>
          <w:szCs w:val="24"/>
        </w:rPr>
        <w:t>2.3</w:t>
      </w:r>
      <w:r w:rsidRPr="0019528F">
        <w:rPr>
          <w:rFonts w:ascii="Times New Roman" w:hAnsi="Times New Roman" w:cs="Times New Roman"/>
          <w:sz w:val="24"/>
          <w:szCs w:val="24"/>
        </w:rPr>
        <w:t xml:space="preserve">), меньше всего молодежи в Пировском районе (0,18%). Однако по соотношению молодежи и всего населения в МО на 1 месте - п. Солнечный (33,8% молодежи от всего населения поселка), 2 - г. Красноярск (28,32%), 3 - г. Дивногорск (25,65%), на последнем месте - </w:t>
      </w:r>
      <w:proofErr w:type="spellStart"/>
      <w:r w:rsidRPr="0019528F">
        <w:rPr>
          <w:rFonts w:ascii="Times New Roman" w:hAnsi="Times New Roman" w:cs="Times New Roman"/>
          <w:sz w:val="24"/>
          <w:szCs w:val="24"/>
        </w:rPr>
        <w:t>Каратузский</w:t>
      </w:r>
      <w:proofErr w:type="spellEnd"/>
      <w:r w:rsidRPr="0019528F">
        <w:rPr>
          <w:rFonts w:ascii="Times New Roman" w:hAnsi="Times New Roman" w:cs="Times New Roman"/>
          <w:sz w:val="24"/>
          <w:szCs w:val="24"/>
        </w:rPr>
        <w:t xml:space="preserve"> район (14,58%).</w:t>
      </w:r>
    </w:p>
    <w:p w:rsidR="0019528F" w:rsidRDefault="0019528F" w:rsidP="0019528F">
      <w:pPr>
        <w:spacing w:after="0" w:line="360" w:lineRule="auto"/>
        <w:jc w:val="center"/>
        <w:rPr>
          <w:rFonts w:ascii="Times New Roman" w:hAnsi="Times New Roman" w:cs="Times New Roman"/>
          <w:sz w:val="24"/>
          <w:szCs w:val="24"/>
        </w:rPr>
      </w:pPr>
      <w:r>
        <w:rPr>
          <w:noProof/>
          <w:lang w:eastAsia="ru-RU"/>
        </w:rPr>
        <w:drawing>
          <wp:inline distT="0" distB="0" distL="0" distR="0" wp14:anchorId="4405D5D4" wp14:editId="3950A164">
            <wp:extent cx="4752975" cy="2200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52975" cy="2200275"/>
                    </a:xfrm>
                    <a:prstGeom prst="rect">
                      <a:avLst/>
                    </a:prstGeom>
                  </pic:spPr>
                </pic:pic>
              </a:graphicData>
            </a:graphic>
          </wp:inline>
        </w:drawing>
      </w:r>
    </w:p>
    <w:p w:rsidR="0019528F" w:rsidRDefault="0019528F" w:rsidP="0019528F">
      <w:pPr>
        <w:spacing w:after="0" w:line="360" w:lineRule="auto"/>
        <w:jc w:val="center"/>
        <w:rPr>
          <w:rFonts w:ascii="Times New Roman" w:hAnsi="Times New Roman" w:cs="Times New Roman"/>
          <w:sz w:val="24"/>
          <w:szCs w:val="24"/>
        </w:rPr>
      </w:pPr>
      <w:r w:rsidRPr="0019528F">
        <w:rPr>
          <w:rFonts w:ascii="Times New Roman" w:hAnsi="Times New Roman" w:cs="Times New Roman"/>
          <w:sz w:val="24"/>
          <w:szCs w:val="24"/>
        </w:rPr>
        <w:t xml:space="preserve">Рисунок </w:t>
      </w:r>
      <w:r>
        <w:rPr>
          <w:rFonts w:ascii="Times New Roman" w:hAnsi="Times New Roman" w:cs="Times New Roman"/>
          <w:sz w:val="24"/>
          <w:szCs w:val="24"/>
        </w:rPr>
        <w:t>2.3.</w:t>
      </w:r>
      <w:r w:rsidRPr="0019528F">
        <w:rPr>
          <w:rFonts w:ascii="Times New Roman" w:hAnsi="Times New Roman" w:cs="Times New Roman"/>
          <w:sz w:val="24"/>
          <w:szCs w:val="24"/>
        </w:rPr>
        <w:t xml:space="preserve"> Численность населения и моло</w:t>
      </w:r>
      <w:r>
        <w:rPr>
          <w:rFonts w:ascii="Times New Roman" w:hAnsi="Times New Roman" w:cs="Times New Roman"/>
          <w:sz w:val="24"/>
          <w:szCs w:val="24"/>
        </w:rPr>
        <w:t xml:space="preserve">дежи в возрасте от 14 до 30 лет </w:t>
      </w:r>
      <w:r w:rsidRPr="0019528F">
        <w:rPr>
          <w:rFonts w:ascii="Times New Roman" w:hAnsi="Times New Roman" w:cs="Times New Roman"/>
          <w:sz w:val="24"/>
          <w:szCs w:val="24"/>
        </w:rPr>
        <w:t>в разрезе городов и районов Красноярского края на 1 января 201</w:t>
      </w:r>
      <w:r>
        <w:rPr>
          <w:rFonts w:ascii="Times New Roman" w:hAnsi="Times New Roman" w:cs="Times New Roman"/>
          <w:sz w:val="24"/>
          <w:szCs w:val="24"/>
        </w:rPr>
        <w:t>7</w:t>
      </w:r>
      <w:r w:rsidRPr="0019528F">
        <w:rPr>
          <w:rFonts w:ascii="Times New Roman" w:hAnsi="Times New Roman" w:cs="Times New Roman"/>
          <w:sz w:val="24"/>
          <w:szCs w:val="24"/>
        </w:rPr>
        <w:t xml:space="preserve"> года [11]</w:t>
      </w:r>
    </w:p>
    <w:p w:rsidR="0019528F" w:rsidRDefault="0019528F" w:rsidP="0019528F">
      <w:pPr>
        <w:spacing w:after="0" w:line="360" w:lineRule="auto"/>
        <w:ind w:firstLine="709"/>
        <w:jc w:val="both"/>
        <w:rPr>
          <w:rFonts w:ascii="Times New Roman" w:hAnsi="Times New Roman" w:cs="Times New Roman"/>
          <w:sz w:val="24"/>
          <w:szCs w:val="24"/>
        </w:rPr>
      </w:pPr>
    </w:p>
    <w:p w:rsidR="0019528F" w:rsidRDefault="0019528F" w:rsidP="0019528F">
      <w:pPr>
        <w:spacing w:after="0" w:line="360" w:lineRule="auto"/>
        <w:ind w:firstLine="709"/>
        <w:jc w:val="both"/>
        <w:rPr>
          <w:rFonts w:ascii="Times New Roman" w:hAnsi="Times New Roman" w:cs="Times New Roman"/>
          <w:sz w:val="24"/>
          <w:szCs w:val="24"/>
        </w:rPr>
      </w:pPr>
      <w:r w:rsidRPr="0019528F">
        <w:rPr>
          <w:rFonts w:ascii="Times New Roman" w:hAnsi="Times New Roman" w:cs="Times New Roman"/>
          <w:sz w:val="24"/>
          <w:szCs w:val="24"/>
        </w:rPr>
        <w:t>В 201</w:t>
      </w:r>
      <w:r>
        <w:rPr>
          <w:rFonts w:ascii="Times New Roman" w:hAnsi="Times New Roman" w:cs="Times New Roman"/>
          <w:sz w:val="24"/>
          <w:szCs w:val="24"/>
        </w:rPr>
        <w:t>7</w:t>
      </w:r>
      <w:r w:rsidRPr="0019528F">
        <w:rPr>
          <w:rFonts w:ascii="Times New Roman" w:hAnsi="Times New Roman" w:cs="Times New Roman"/>
          <w:sz w:val="24"/>
          <w:szCs w:val="24"/>
        </w:rPr>
        <w:t xml:space="preserve"> году в Красноярский край приехало 49 982 человек, уехало 47 717 человек, следовательно, миграционный</w:t>
      </w:r>
      <w:r w:rsidR="00D5492D">
        <w:rPr>
          <w:rFonts w:ascii="Times New Roman" w:hAnsi="Times New Roman" w:cs="Times New Roman"/>
          <w:sz w:val="24"/>
          <w:szCs w:val="24"/>
        </w:rPr>
        <w:t xml:space="preserve"> прирост составил 2 265 человек.</w:t>
      </w:r>
    </w:p>
    <w:p w:rsidR="0019528F" w:rsidRDefault="0019528F" w:rsidP="007E0C41">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7330A438" wp14:editId="2C18E0CC">
            <wp:extent cx="4095750" cy="1809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95750" cy="1809750"/>
                    </a:xfrm>
                    <a:prstGeom prst="rect">
                      <a:avLst/>
                    </a:prstGeom>
                  </pic:spPr>
                </pic:pic>
              </a:graphicData>
            </a:graphic>
          </wp:inline>
        </w:drawing>
      </w:r>
    </w:p>
    <w:p w:rsidR="0019528F" w:rsidRPr="0019528F" w:rsidRDefault="0019528F" w:rsidP="007E0C41">
      <w:pPr>
        <w:spacing w:after="0" w:line="360" w:lineRule="auto"/>
        <w:jc w:val="center"/>
        <w:rPr>
          <w:rFonts w:ascii="Times New Roman" w:hAnsi="Times New Roman" w:cs="Times New Roman"/>
          <w:sz w:val="24"/>
          <w:szCs w:val="24"/>
        </w:rPr>
      </w:pPr>
      <w:r w:rsidRPr="0019528F">
        <w:rPr>
          <w:rFonts w:ascii="Times New Roman" w:hAnsi="Times New Roman" w:cs="Times New Roman"/>
          <w:sz w:val="24"/>
          <w:szCs w:val="24"/>
        </w:rPr>
        <w:t xml:space="preserve">Рисунок </w:t>
      </w:r>
      <w:r>
        <w:rPr>
          <w:rFonts w:ascii="Times New Roman" w:hAnsi="Times New Roman" w:cs="Times New Roman"/>
          <w:sz w:val="24"/>
          <w:szCs w:val="24"/>
        </w:rPr>
        <w:t>2.4.</w:t>
      </w:r>
      <w:r w:rsidRPr="0019528F">
        <w:rPr>
          <w:rFonts w:ascii="Times New Roman" w:hAnsi="Times New Roman" w:cs="Times New Roman"/>
          <w:sz w:val="24"/>
          <w:szCs w:val="24"/>
        </w:rPr>
        <w:t xml:space="preserve"> Миграция населения Красноярско</w:t>
      </w:r>
      <w:r>
        <w:rPr>
          <w:rFonts w:ascii="Times New Roman" w:hAnsi="Times New Roman" w:cs="Times New Roman"/>
          <w:sz w:val="24"/>
          <w:szCs w:val="24"/>
        </w:rPr>
        <w:t xml:space="preserve">го края в возрасте 14-29 лет по </w:t>
      </w:r>
      <w:r w:rsidRPr="0019528F">
        <w:rPr>
          <w:rFonts w:ascii="Times New Roman" w:hAnsi="Times New Roman" w:cs="Times New Roman"/>
          <w:sz w:val="24"/>
          <w:szCs w:val="24"/>
        </w:rPr>
        <w:t>причинам миграции в 201</w:t>
      </w:r>
      <w:r>
        <w:rPr>
          <w:rFonts w:ascii="Times New Roman" w:hAnsi="Times New Roman" w:cs="Times New Roman"/>
          <w:sz w:val="24"/>
          <w:szCs w:val="24"/>
        </w:rPr>
        <w:t>6</w:t>
      </w:r>
      <w:r w:rsidRPr="0019528F">
        <w:rPr>
          <w:rFonts w:ascii="Times New Roman" w:hAnsi="Times New Roman" w:cs="Times New Roman"/>
          <w:sz w:val="24"/>
          <w:szCs w:val="24"/>
        </w:rPr>
        <w:t xml:space="preserve"> году, прибывшие, % [19]</w:t>
      </w:r>
    </w:p>
    <w:p w:rsidR="007E0C41" w:rsidRDefault="007E0C41" w:rsidP="007E0C41">
      <w:pPr>
        <w:spacing w:after="0" w:line="360" w:lineRule="auto"/>
        <w:ind w:firstLine="709"/>
        <w:jc w:val="both"/>
        <w:rPr>
          <w:rFonts w:ascii="Times New Roman" w:hAnsi="Times New Roman" w:cs="Times New Roman"/>
          <w:sz w:val="24"/>
          <w:szCs w:val="24"/>
        </w:rPr>
      </w:pPr>
    </w:p>
    <w:p w:rsidR="0019528F" w:rsidRDefault="0019528F" w:rsidP="007E0C41">
      <w:pPr>
        <w:spacing w:after="0" w:line="360" w:lineRule="auto"/>
        <w:ind w:firstLine="709"/>
        <w:jc w:val="both"/>
        <w:rPr>
          <w:rFonts w:ascii="Times New Roman" w:hAnsi="Times New Roman" w:cs="Times New Roman"/>
          <w:sz w:val="24"/>
          <w:szCs w:val="24"/>
        </w:rPr>
      </w:pPr>
      <w:r w:rsidRPr="0019528F">
        <w:rPr>
          <w:rFonts w:ascii="Times New Roman" w:hAnsi="Times New Roman" w:cs="Times New Roman"/>
          <w:sz w:val="24"/>
          <w:szCs w:val="24"/>
        </w:rPr>
        <w:t xml:space="preserve">Согласно рисунку </w:t>
      </w:r>
      <w:r w:rsidR="007E0C41">
        <w:rPr>
          <w:rFonts w:ascii="Times New Roman" w:hAnsi="Times New Roman" w:cs="Times New Roman"/>
          <w:sz w:val="24"/>
          <w:szCs w:val="24"/>
        </w:rPr>
        <w:t>2.4</w:t>
      </w:r>
      <w:r w:rsidRPr="0019528F">
        <w:rPr>
          <w:rFonts w:ascii="Times New Roman" w:hAnsi="Times New Roman" w:cs="Times New Roman"/>
          <w:sz w:val="24"/>
          <w:szCs w:val="24"/>
        </w:rPr>
        <w:t xml:space="preserve">, наиболее частые </w:t>
      </w:r>
      <w:r w:rsidR="007E0C41">
        <w:rPr>
          <w:rFonts w:ascii="Times New Roman" w:hAnsi="Times New Roman" w:cs="Times New Roman"/>
          <w:sz w:val="24"/>
          <w:szCs w:val="24"/>
        </w:rPr>
        <w:t xml:space="preserve">причины миграции в Красноярский </w:t>
      </w:r>
      <w:r w:rsidRPr="0019528F">
        <w:rPr>
          <w:rFonts w:ascii="Times New Roman" w:hAnsi="Times New Roman" w:cs="Times New Roman"/>
          <w:sz w:val="24"/>
          <w:szCs w:val="24"/>
        </w:rPr>
        <w:t>край у молодежи – это учеба (34,99%) и прич</w:t>
      </w:r>
      <w:r w:rsidR="007E0C41">
        <w:rPr>
          <w:rFonts w:ascii="Times New Roman" w:hAnsi="Times New Roman" w:cs="Times New Roman"/>
          <w:sz w:val="24"/>
          <w:szCs w:val="24"/>
        </w:rPr>
        <w:t xml:space="preserve">ины личного семейного характера </w:t>
      </w:r>
      <w:r w:rsidRPr="0019528F">
        <w:rPr>
          <w:rFonts w:ascii="Times New Roman" w:hAnsi="Times New Roman" w:cs="Times New Roman"/>
          <w:sz w:val="24"/>
          <w:szCs w:val="24"/>
        </w:rPr>
        <w:t>(34,87%).</w:t>
      </w:r>
    </w:p>
    <w:p w:rsidR="00CB4A40" w:rsidRDefault="007E0C41" w:rsidP="007E0C41">
      <w:pPr>
        <w:spacing w:after="0" w:line="360" w:lineRule="auto"/>
        <w:jc w:val="center"/>
        <w:rPr>
          <w:rFonts w:ascii="Times New Roman" w:hAnsi="Times New Roman" w:cs="Times New Roman"/>
          <w:sz w:val="24"/>
          <w:szCs w:val="24"/>
        </w:rPr>
      </w:pPr>
      <w:r>
        <w:rPr>
          <w:noProof/>
          <w:lang w:eastAsia="ru-RU"/>
        </w:rPr>
        <w:drawing>
          <wp:inline distT="0" distB="0" distL="0" distR="0" wp14:anchorId="5E24511D" wp14:editId="3248C0F1">
            <wp:extent cx="3867150" cy="1905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67150" cy="1905000"/>
                    </a:xfrm>
                    <a:prstGeom prst="rect">
                      <a:avLst/>
                    </a:prstGeom>
                  </pic:spPr>
                </pic:pic>
              </a:graphicData>
            </a:graphic>
          </wp:inline>
        </w:drawing>
      </w:r>
    </w:p>
    <w:p w:rsidR="007E0C41" w:rsidRDefault="007E0C41" w:rsidP="007E0C41">
      <w:pPr>
        <w:spacing w:after="0" w:line="360" w:lineRule="auto"/>
        <w:jc w:val="center"/>
        <w:rPr>
          <w:rFonts w:ascii="Times New Roman" w:hAnsi="Times New Roman" w:cs="Times New Roman"/>
          <w:sz w:val="24"/>
          <w:szCs w:val="24"/>
        </w:rPr>
      </w:pPr>
      <w:r w:rsidRPr="007E0C41">
        <w:rPr>
          <w:rFonts w:ascii="Times New Roman" w:hAnsi="Times New Roman" w:cs="Times New Roman"/>
          <w:sz w:val="24"/>
          <w:szCs w:val="24"/>
        </w:rPr>
        <w:t xml:space="preserve">Рисунок </w:t>
      </w:r>
      <w:r>
        <w:rPr>
          <w:rFonts w:ascii="Times New Roman" w:hAnsi="Times New Roman" w:cs="Times New Roman"/>
          <w:sz w:val="24"/>
          <w:szCs w:val="24"/>
        </w:rPr>
        <w:t xml:space="preserve">2.5. </w:t>
      </w:r>
      <w:r w:rsidRPr="007E0C41">
        <w:rPr>
          <w:rFonts w:ascii="Times New Roman" w:hAnsi="Times New Roman" w:cs="Times New Roman"/>
          <w:sz w:val="24"/>
          <w:szCs w:val="24"/>
        </w:rPr>
        <w:t xml:space="preserve"> Миграция населения Красноярского края в во</w:t>
      </w:r>
      <w:r>
        <w:rPr>
          <w:rFonts w:ascii="Times New Roman" w:hAnsi="Times New Roman" w:cs="Times New Roman"/>
          <w:sz w:val="24"/>
          <w:szCs w:val="24"/>
        </w:rPr>
        <w:t xml:space="preserve">зрасте 14-29 лет по </w:t>
      </w:r>
      <w:r w:rsidRPr="007E0C41">
        <w:rPr>
          <w:rFonts w:ascii="Times New Roman" w:hAnsi="Times New Roman" w:cs="Times New Roman"/>
          <w:sz w:val="24"/>
          <w:szCs w:val="24"/>
        </w:rPr>
        <w:t>причинам миграции в 201</w:t>
      </w:r>
      <w:r>
        <w:rPr>
          <w:rFonts w:ascii="Times New Roman" w:hAnsi="Times New Roman" w:cs="Times New Roman"/>
          <w:sz w:val="24"/>
          <w:szCs w:val="24"/>
        </w:rPr>
        <w:t>6</w:t>
      </w:r>
      <w:r w:rsidRPr="007E0C41">
        <w:rPr>
          <w:rFonts w:ascii="Times New Roman" w:hAnsi="Times New Roman" w:cs="Times New Roman"/>
          <w:sz w:val="24"/>
          <w:szCs w:val="24"/>
        </w:rPr>
        <w:t xml:space="preserve"> году, выбывшие, % [19]</w:t>
      </w:r>
    </w:p>
    <w:p w:rsidR="007E0C41" w:rsidRPr="007E0C41" w:rsidRDefault="007E0C41" w:rsidP="007E0C41">
      <w:pPr>
        <w:spacing w:after="0" w:line="360" w:lineRule="auto"/>
        <w:ind w:firstLine="709"/>
        <w:jc w:val="both"/>
        <w:rPr>
          <w:rFonts w:ascii="Times New Roman" w:hAnsi="Times New Roman" w:cs="Times New Roman"/>
          <w:sz w:val="24"/>
          <w:szCs w:val="24"/>
        </w:rPr>
      </w:pPr>
    </w:p>
    <w:p w:rsid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 xml:space="preserve">Согласно рисунку </w:t>
      </w:r>
      <w:r>
        <w:rPr>
          <w:rFonts w:ascii="Times New Roman" w:hAnsi="Times New Roman" w:cs="Times New Roman"/>
          <w:sz w:val="24"/>
          <w:szCs w:val="24"/>
        </w:rPr>
        <w:t>2.5</w:t>
      </w:r>
      <w:r w:rsidRPr="007E0C41">
        <w:rPr>
          <w:rFonts w:ascii="Times New Roman" w:hAnsi="Times New Roman" w:cs="Times New Roman"/>
          <w:sz w:val="24"/>
          <w:szCs w:val="24"/>
        </w:rPr>
        <w:t>, наиб</w:t>
      </w:r>
      <w:r>
        <w:rPr>
          <w:rFonts w:ascii="Times New Roman" w:hAnsi="Times New Roman" w:cs="Times New Roman"/>
          <w:sz w:val="24"/>
          <w:szCs w:val="24"/>
        </w:rPr>
        <w:t xml:space="preserve">олее частые причины миграции из </w:t>
      </w:r>
      <w:r w:rsidRPr="007E0C41">
        <w:rPr>
          <w:rFonts w:ascii="Times New Roman" w:hAnsi="Times New Roman" w:cs="Times New Roman"/>
          <w:sz w:val="24"/>
          <w:szCs w:val="24"/>
        </w:rPr>
        <w:t>Красноярского края у молодежи – это прич</w:t>
      </w:r>
      <w:r>
        <w:rPr>
          <w:rFonts w:ascii="Times New Roman" w:hAnsi="Times New Roman" w:cs="Times New Roman"/>
          <w:sz w:val="24"/>
          <w:szCs w:val="24"/>
        </w:rPr>
        <w:t>ины личного семейного характера</w:t>
      </w:r>
      <w:r w:rsidRPr="007E0C41">
        <w:rPr>
          <w:rFonts w:ascii="Times New Roman" w:hAnsi="Times New Roman" w:cs="Times New Roman"/>
          <w:sz w:val="24"/>
          <w:szCs w:val="24"/>
        </w:rPr>
        <w:t xml:space="preserve"> (35,43%) и учеба (34,32%). При этом </w:t>
      </w:r>
      <w:r>
        <w:rPr>
          <w:rFonts w:ascii="Times New Roman" w:hAnsi="Times New Roman" w:cs="Times New Roman"/>
          <w:sz w:val="24"/>
          <w:szCs w:val="24"/>
        </w:rPr>
        <w:t xml:space="preserve">в связи с работой молодых людей </w:t>
      </w:r>
      <w:r w:rsidRPr="007E0C41">
        <w:rPr>
          <w:rFonts w:ascii="Times New Roman" w:hAnsi="Times New Roman" w:cs="Times New Roman"/>
          <w:sz w:val="24"/>
          <w:szCs w:val="24"/>
        </w:rPr>
        <w:t>приезжает на 2,01% больше, чем уезжает.</w:t>
      </w:r>
    </w:p>
    <w:p w:rsidR="00CB4A40" w:rsidRDefault="007E0C41" w:rsidP="007E0C41">
      <w:pPr>
        <w:spacing w:after="0" w:line="360" w:lineRule="auto"/>
        <w:jc w:val="center"/>
        <w:rPr>
          <w:rFonts w:ascii="Times New Roman" w:hAnsi="Times New Roman" w:cs="Times New Roman"/>
          <w:sz w:val="24"/>
          <w:szCs w:val="24"/>
        </w:rPr>
      </w:pPr>
      <w:r>
        <w:rPr>
          <w:noProof/>
          <w:lang w:eastAsia="ru-RU"/>
        </w:rPr>
        <w:drawing>
          <wp:inline distT="0" distB="0" distL="0" distR="0" wp14:anchorId="1FDEBD4C" wp14:editId="03D07933">
            <wp:extent cx="5044798" cy="1935678"/>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50405" cy="1937829"/>
                    </a:xfrm>
                    <a:prstGeom prst="rect">
                      <a:avLst/>
                    </a:prstGeom>
                  </pic:spPr>
                </pic:pic>
              </a:graphicData>
            </a:graphic>
          </wp:inline>
        </w:drawing>
      </w:r>
    </w:p>
    <w:p w:rsidR="007E0C41" w:rsidRDefault="007E0C41" w:rsidP="007E0C41">
      <w:pPr>
        <w:spacing w:after="0" w:line="360" w:lineRule="auto"/>
        <w:jc w:val="center"/>
        <w:rPr>
          <w:rFonts w:ascii="Times New Roman" w:hAnsi="Times New Roman" w:cs="Times New Roman"/>
          <w:sz w:val="24"/>
          <w:szCs w:val="24"/>
        </w:rPr>
      </w:pPr>
      <w:r w:rsidRPr="007E0C41">
        <w:rPr>
          <w:rFonts w:ascii="Times New Roman" w:hAnsi="Times New Roman" w:cs="Times New Roman"/>
          <w:sz w:val="24"/>
          <w:szCs w:val="24"/>
        </w:rPr>
        <w:lastRenderedPageBreak/>
        <w:t xml:space="preserve">Рисунок </w:t>
      </w:r>
      <w:r>
        <w:rPr>
          <w:rFonts w:ascii="Times New Roman" w:hAnsi="Times New Roman" w:cs="Times New Roman"/>
          <w:sz w:val="24"/>
          <w:szCs w:val="24"/>
        </w:rPr>
        <w:t>2.6.</w:t>
      </w:r>
      <w:r w:rsidRPr="007E0C41">
        <w:rPr>
          <w:rFonts w:ascii="Times New Roman" w:hAnsi="Times New Roman" w:cs="Times New Roman"/>
          <w:sz w:val="24"/>
          <w:szCs w:val="24"/>
        </w:rPr>
        <w:t xml:space="preserve"> Доля мигрантов в возраст</w:t>
      </w:r>
      <w:r>
        <w:rPr>
          <w:rFonts w:ascii="Times New Roman" w:hAnsi="Times New Roman" w:cs="Times New Roman"/>
          <w:sz w:val="24"/>
          <w:szCs w:val="24"/>
        </w:rPr>
        <w:t xml:space="preserve">е 14-29 лет в общей численности </w:t>
      </w:r>
      <w:r w:rsidRPr="007E0C41">
        <w:rPr>
          <w:rFonts w:ascii="Times New Roman" w:hAnsi="Times New Roman" w:cs="Times New Roman"/>
          <w:sz w:val="24"/>
          <w:szCs w:val="24"/>
        </w:rPr>
        <w:t>мигрантов по причинам миграции [19]</w:t>
      </w:r>
    </w:p>
    <w:p w:rsidR="007E0C41" w:rsidRPr="007E0C41" w:rsidRDefault="007E0C41" w:rsidP="007E0C41">
      <w:pPr>
        <w:spacing w:after="0" w:line="360" w:lineRule="auto"/>
        <w:ind w:firstLine="709"/>
        <w:jc w:val="both"/>
        <w:rPr>
          <w:rFonts w:ascii="Times New Roman" w:hAnsi="Times New Roman" w:cs="Times New Roman"/>
          <w:sz w:val="24"/>
          <w:szCs w:val="24"/>
        </w:rPr>
      </w:pPr>
    </w:p>
    <w:p w:rsidR="007E0C41" w:rsidRP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 xml:space="preserve">Согласно рисунку </w:t>
      </w:r>
      <w:r>
        <w:rPr>
          <w:rFonts w:ascii="Times New Roman" w:hAnsi="Times New Roman" w:cs="Times New Roman"/>
          <w:sz w:val="24"/>
          <w:szCs w:val="24"/>
        </w:rPr>
        <w:t>2.6</w:t>
      </w:r>
      <w:r w:rsidRPr="007E0C41">
        <w:rPr>
          <w:rFonts w:ascii="Times New Roman" w:hAnsi="Times New Roman" w:cs="Times New Roman"/>
          <w:sz w:val="24"/>
          <w:szCs w:val="24"/>
        </w:rPr>
        <w:t>, половина всех мигрантов Красноярского края - это молодежь. Всего в общей численности мигрантов данная группа составляет 51,63% прибывших и 49,8% выбывших. Основная причина миграции - учеба.</w:t>
      </w:r>
    </w:p>
    <w:p w:rsid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В Красноярском крае занятость молодежи является одним из приоритетных направлений молодежной политики. Государство оказывает целый ряд различных мер поддержки молодого населения в области трудоустройства, профориентации, компенсации затрат на обучение и переобучение.</w:t>
      </w:r>
    </w:p>
    <w:p w:rsidR="007E0C41" w:rsidRDefault="007E0C41" w:rsidP="007E0C41">
      <w:pPr>
        <w:spacing w:after="0" w:line="360" w:lineRule="auto"/>
        <w:ind w:firstLine="709"/>
        <w:jc w:val="both"/>
        <w:rPr>
          <w:rFonts w:ascii="Times New Roman" w:hAnsi="Times New Roman" w:cs="Times New Roman"/>
          <w:sz w:val="24"/>
          <w:szCs w:val="24"/>
        </w:rPr>
      </w:pPr>
    </w:p>
    <w:p w:rsidR="007E0C41" w:rsidRDefault="007E0C41" w:rsidP="007E0C41">
      <w:pPr>
        <w:spacing w:after="0" w:line="360" w:lineRule="auto"/>
        <w:ind w:firstLine="709"/>
        <w:jc w:val="both"/>
        <w:rPr>
          <w:rFonts w:ascii="Times New Roman" w:hAnsi="Times New Roman" w:cs="Times New Roman"/>
          <w:sz w:val="24"/>
          <w:szCs w:val="24"/>
        </w:rPr>
      </w:pPr>
    </w:p>
    <w:p w:rsidR="007E0C41" w:rsidRDefault="007E0C41" w:rsidP="007E0C41">
      <w:pPr>
        <w:spacing w:after="0" w:line="360" w:lineRule="auto"/>
        <w:ind w:firstLine="709"/>
        <w:jc w:val="both"/>
        <w:rPr>
          <w:rFonts w:ascii="Times New Roman" w:hAnsi="Times New Roman" w:cs="Times New Roman"/>
          <w:sz w:val="24"/>
          <w:szCs w:val="24"/>
        </w:rPr>
      </w:pPr>
    </w:p>
    <w:p w:rsidR="007E0C41" w:rsidRPr="007E0C41" w:rsidRDefault="007E0C41" w:rsidP="007E0C41">
      <w:pPr>
        <w:spacing w:after="0" w:line="360" w:lineRule="auto"/>
        <w:ind w:firstLine="709"/>
        <w:jc w:val="both"/>
        <w:rPr>
          <w:rFonts w:ascii="Times New Roman" w:hAnsi="Times New Roman" w:cs="Times New Roman"/>
          <w:sz w:val="24"/>
          <w:szCs w:val="24"/>
        </w:rPr>
      </w:pPr>
    </w:p>
    <w:p w:rsidR="007E0C41" w:rsidRDefault="007E0C41" w:rsidP="007E0C41">
      <w:pPr>
        <w:spacing w:after="0" w:line="360" w:lineRule="auto"/>
        <w:ind w:firstLine="709"/>
        <w:jc w:val="right"/>
        <w:rPr>
          <w:rFonts w:ascii="Times New Roman" w:hAnsi="Times New Roman" w:cs="Times New Roman"/>
          <w:sz w:val="24"/>
          <w:szCs w:val="24"/>
        </w:rPr>
      </w:pPr>
      <w:r w:rsidRPr="007E0C41">
        <w:rPr>
          <w:rFonts w:ascii="Times New Roman" w:hAnsi="Times New Roman" w:cs="Times New Roman"/>
          <w:sz w:val="24"/>
          <w:szCs w:val="24"/>
        </w:rPr>
        <w:t xml:space="preserve">Таблица </w:t>
      </w:r>
      <w:r>
        <w:rPr>
          <w:rFonts w:ascii="Times New Roman" w:hAnsi="Times New Roman" w:cs="Times New Roman"/>
          <w:sz w:val="24"/>
          <w:szCs w:val="24"/>
        </w:rPr>
        <w:t xml:space="preserve">2.1 </w:t>
      </w:r>
    </w:p>
    <w:p w:rsid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Занятость населения Красноярско</w:t>
      </w:r>
      <w:r>
        <w:rPr>
          <w:rFonts w:ascii="Times New Roman" w:hAnsi="Times New Roman" w:cs="Times New Roman"/>
          <w:sz w:val="24"/>
          <w:szCs w:val="24"/>
        </w:rPr>
        <w:t xml:space="preserve">го края по отдельным возрастным </w:t>
      </w:r>
      <w:r w:rsidRPr="007E0C41">
        <w:rPr>
          <w:rFonts w:ascii="Times New Roman" w:hAnsi="Times New Roman" w:cs="Times New Roman"/>
          <w:sz w:val="24"/>
          <w:szCs w:val="24"/>
        </w:rPr>
        <w:t>группам в 201</w:t>
      </w:r>
      <w:r>
        <w:rPr>
          <w:rFonts w:ascii="Times New Roman" w:hAnsi="Times New Roman" w:cs="Times New Roman"/>
          <w:sz w:val="24"/>
          <w:szCs w:val="24"/>
        </w:rPr>
        <w:t>6</w:t>
      </w:r>
      <w:r w:rsidRPr="007E0C41">
        <w:rPr>
          <w:rFonts w:ascii="Times New Roman" w:hAnsi="Times New Roman" w:cs="Times New Roman"/>
          <w:sz w:val="24"/>
          <w:szCs w:val="24"/>
        </w:rPr>
        <w:t xml:space="preserve"> году [20]</w:t>
      </w:r>
    </w:p>
    <w:tbl>
      <w:tblPr>
        <w:tblW w:w="5000" w:type="pct"/>
        <w:tblCellMar>
          <w:left w:w="10" w:type="dxa"/>
          <w:right w:w="10" w:type="dxa"/>
        </w:tblCellMar>
        <w:tblLook w:val="0000" w:firstRow="0" w:lastRow="0" w:firstColumn="0" w:lastColumn="0" w:noHBand="0" w:noVBand="0"/>
      </w:tblPr>
      <w:tblGrid>
        <w:gridCol w:w="2884"/>
        <w:gridCol w:w="1296"/>
        <w:gridCol w:w="1295"/>
        <w:gridCol w:w="1299"/>
        <w:gridCol w:w="1299"/>
        <w:gridCol w:w="1301"/>
      </w:tblGrid>
      <w:tr w:rsidR="007E0C41" w:rsidRPr="007E0C41" w:rsidTr="007E0C41">
        <w:tblPrEx>
          <w:tblCellMar>
            <w:top w:w="0" w:type="dxa"/>
            <w:bottom w:w="0" w:type="dxa"/>
          </w:tblCellMar>
        </w:tblPrEx>
        <w:trPr>
          <w:trHeight w:hRule="exact" w:val="336"/>
        </w:trPr>
        <w:tc>
          <w:tcPr>
            <w:tcW w:w="1538" w:type="pct"/>
            <w:tcBorders>
              <w:top w:val="single" w:sz="4" w:space="0" w:color="auto"/>
              <w:left w:val="single" w:sz="4" w:space="0" w:color="auto"/>
            </w:tcBorders>
            <w:shd w:val="clear" w:color="auto" w:fill="FFFFFF"/>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691" w:type="pct"/>
            <w:tcBorders>
              <w:top w:val="single" w:sz="4" w:space="0" w:color="auto"/>
              <w:left w:val="single" w:sz="4" w:space="0" w:color="auto"/>
            </w:tcBorders>
            <w:shd w:val="clear" w:color="auto" w:fill="FFFFFF"/>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2771" w:type="pct"/>
            <w:gridSpan w:val="4"/>
            <w:tcBorders>
              <w:top w:val="single" w:sz="4" w:space="0" w:color="auto"/>
              <w:left w:val="single" w:sz="4" w:space="0" w:color="auto"/>
              <w:righ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из них</w:t>
            </w:r>
          </w:p>
        </w:tc>
      </w:tr>
      <w:tr w:rsidR="007E0C41" w:rsidRPr="007E0C41" w:rsidTr="007E0C41">
        <w:tblPrEx>
          <w:tblCellMar>
            <w:top w:w="0" w:type="dxa"/>
            <w:bottom w:w="0" w:type="dxa"/>
          </w:tblCellMar>
        </w:tblPrEx>
        <w:trPr>
          <w:trHeight w:hRule="exact" w:val="326"/>
        </w:trPr>
        <w:tc>
          <w:tcPr>
            <w:tcW w:w="1538" w:type="pct"/>
            <w:tcBorders>
              <w:left w:val="single" w:sz="4" w:space="0" w:color="auto"/>
            </w:tcBorders>
            <w:shd w:val="clear" w:color="auto" w:fill="FFFFFF"/>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691" w:type="pct"/>
            <w:tcBorders>
              <w:lef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Всего</w:t>
            </w:r>
          </w:p>
        </w:tc>
        <w:tc>
          <w:tcPr>
            <w:tcW w:w="691" w:type="pct"/>
            <w:vMerge w:val="restart"/>
            <w:tcBorders>
              <w:top w:val="single" w:sz="4" w:space="0" w:color="auto"/>
              <w:lef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15-29</w:t>
            </w:r>
          </w:p>
        </w:tc>
        <w:tc>
          <w:tcPr>
            <w:tcW w:w="2081" w:type="pct"/>
            <w:gridSpan w:val="3"/>
            <w:tcBorders>
              <w:top w:val="single" w:sz="4" w:space="0" w:color="auto"/>
              <w:left w:val="single" w:sz="4" w:space="0" w:color="auto"/>
              <w:righ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в том числе</w:t>
            </w:r>
          </w:p>
        </w:tc>
      </w:tr>
      <w:tr w:rsidR="007E0C41" w:rsidRPr="007E0C41" w:rsidTr="007E0C41">
        <w:tblPrEx>
          <w:tblCellMar>
            <w:top w:w="0" w:type="dxa"/>
            <w:bottom w:w="0" w:type="dxa"/>
          </w:tblCellMar>
        </w:tblPrEx>
        <w:trPr>
          <w:trHeight w:hRule="exact" w:val="336"/>
        </w:trPr>
        <w:tc>
          <w:tcPr>
            <w:tcW w:w="1538" w:type="pct"/>
            <w:tcBorders>
              <w:left w:val="single" w:sz="4" w:space="0" w:color="auto"/>
            </w:tcBorders>
            <w:shd w:val="clear" w:color="auto" w:fill="FFFFFF"/>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691" w:type="pct"/>
            <w:tcBorders>
              <w:left w:val="single" w:sz="4" w:space="0" w:color="auto"/>
            </w:tcBorders>
            <w:shd w:val="clear" w:color="auto" w:fill="FFFFFF"/>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691" w:type="pct"/>
            <w:vMerge/>
            <w:tcBorders>
              <w:left w:val="single" w:sz="4" w:space="0" w:color="auto"/>
            </w:tcBorders>
            <w:shd w:val="clear" w:color="auto" w:fill="FFFFFF"/>
            <w:vAlign w:val="center"/>
          </w:tcPr>
          <w:p w:rsidR="007E0C41" w:rsidRPr="007E0C41" w:rsidRDefault="007E0C41" w:rsidP="007E0C41">
            <w:pPr>
              <w:widowControl w:val="0"/>
              <w:spacing w:after="0" w:line="240" w:lineRule="auto"/>
              <w:rPr>
                <w:rFonts w:ascii="Arial Unicode MS" w:eastAsia="Arial Unicode MS" w:hAnsi="Arial Unicode MS" w:cs="Arial Unicode MS"/>
                <w:color w:val="000000"/>
                <w:sz w:val="24"/>
                <w:szCs w:val="24"/>
                <w:lang w:eastAsia="ru-RU" w:bidi="ru-RU"/>
              </w:rPr>
            </w:pPr>
          </w:p>
        </w:tc>
        <w:tc>
          <w:tcPr>
            <w:tcW w:w="693" w:type="pct"/>
            <w:tcBorders>
              <w:top w:val="single" w:sz="4" w:space="0" w:color="auto"/>
              <w:lef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15-19</w:t>
            </w:r>
          </w:p>
        </w:tc>
        <w:tc>
          <w:tcPr>
            <w:tcW w:w="693" w:type="pct"/>
            <w:tcBorders>
              <w:top w:val="single" w:sz="4" w:space="0" w:color="auto"/>
              <w:lef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20-24</w:t>
            </w:r>
          </w:p>
        </w:tc>
        <w:tc>
          <w:tcPr>
            <w:tcW w:w="695" w:type="pct"/>
            <w:tcBorders>
              <w:top w:val="single" w:sz="4" w:space="0" w:color="auto"/>
              <w:left w:val="single" w:sz="4" w:space="0" w:color="auto"/>
              <w:righ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25-29</w:t>
            </w:r>
          </w:p>
        </w:tc>
      </w:tr>
      <w:tr w:rsidR="007E0C41" w:rsidRPr="007E0C41" w:rsidTr="007E0C41">
        <w:tblPrEx>
          <w:tblCellMar>
            <w:top w:w="0" w:type="dxa"/>
            <w:bottom w:w="0" w:type="dxa"/>
          </w:tblCellMar>
        </w:tblPrEx>
        <w:trPr>
          <w:trHeight w:hRule="exact" w:val="653"/>
        </w:trPr>
        <w:tc>
          <w:tcPr>
            <w:tcW w:w="1538" w:type="pct"/>
            <w:tcBorders>
              <w:top w:val="single" w:sz="4" w:space="0" w:color="auto"/>
              <w:lef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 xml:space="preserve">Экономически </w:t>
            </w:r>
            <w:proofErr w:type="gramStart"/>
            <w:r w:rsidRPr="007E0C41">
              <w:rPr>
                <w:rFonts w:ascii="Times New Roman" w:eastAsia="Times New Roman" w:hAnsi="Times New Roman" w:cs="Times New Roman"/>
                <w:color w:val="000000"/>
                <w:sz w:val="24"/>
                <w:szCs w:val="24"/>
                <w:lang w:eastAsia="ru-RU" w:bidi="ru-RU"/>
              </w:rPr>
              <w:t>активное</w:t>
            </w:r>
            <w:proofErr w:type="gramEnd"/>
            <w:r w:rsidRPr="007E0C41">
              <w:rPr>
                <w:rFonts w:ascii="Times New Roman" w:eastAsia="Times New Roman" w:hAnsi="Times New Roman" w:cs="Times New Roman"/>
                <w:color w:val="000000"/>
                <w:sz w:val="24"/>
                <w:szCs w:val="24"/>
                <w:lang w:eastAsia="ru-RU" w:bidi="ru-RU"/>
              </w:rPr>
              <w:t>, тыс. чел.</w:t>
            </w:r>
          </w:p>
        </w:tc>
        <w:tc>
          <w:tcPr>
            <w:tcW w:w="691" w:type="pct"/>
            <w:tcBorders>
              <w:top w:val="single" w:sz="4" w:space="0" w:color="auto"/>
              <w:lef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1524,3</w:t>
            </w:r>
          </w:p>
        </w:tc>
        <w:tc>
          <w:tcPr>
            <w:tcW w:w="691" w:type="pct"/>
            <w:tcBorders>
              <w:top w:val="single" w:sz="4" w:space="0" w:color="auto"/>
              <w:lef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394,4</w:t>
            </w:r>
          </w:p>
        </w:tc>
        <w:tc>
          <w:tcPr>
            <w:tcW w:w="693" w:type="pct"/>
            <w:tcBorders>
              <w:top w:val="single" w:sz="4" w:space="0" w:color="auto"/>
              <w:lef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14,3</w:t>
            </w:r>
          </w:p>
        </w:tc>
        <w:tc>
          <w:tcPr>
            <w:tcW w:w="693" w:type="pct"/>
            <w:tcBorders>
              <w:top w:val="single" w:sz="4" w:space="0" w:color="auto"/>
              <w:lef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150,5</w:t>
            </w:r>
          </w:p>
        </w:tc>
        <w:tc>
          <w:tcPr>
            <w:tcW w:w="695" w:type="pct"/>
            <w:tcBorders>
              <w:top w:val="single" w:sz="4" w:space="0" w:color="auto"/>
              <w:left w:val="single" w:sz="4" w:space="0" w:color="auto"/>
              <w:right w:val="single" w:sz="4" w:space="0" w:color="auto"/>
            </w:tcBorders>
            <w:shd w:val="clear" w:color="auto" w:fill="FFFFFF"/>
            <w:vAlign w:val="center"/>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229,6</w:t>
            </w:r>
          </w:p>
        </w:tc>
      </w:tr>
      <w:tr w:rsidR="007E0C41" w:rsidRPr="007E0C41" w:rsidTr="007E0C41">
        <w:tblPrEx>
          <w:tblCellMar>
            <w:top w:w="0" w:type="dxa"/>
            <w:bottom w:w="0" w:type="dxa"/>
          </w:tblCellMar>
        </w:tblPrEx>
        <w:trPr>
          <w:trHeight w:hRule="exact" w:val="331"/>
        </w:trPr>
        <w:tc>
          <w:tcPr>
            <w:tcW w:w="1538" w:type="pct"/>
            <w:tcBorders>
              <w:top w:val="single" w:sz="4" w:space="0" w:color="auto"/>
              <w:left w:val="single" w:sz="4" w:space="0" w:color="auto"/>
            </w:tcBorders>
            <w:shd w:val="clear" w:color="auto" w:fill="FFFFFF"/>
            <w:vAlign w:val="bottom"/>
          </w:tcPr>
          <w:p w:rsidR="007E0C41" w:rsidRPr="007E0C41" w:rsidRDefault="007E0C41" w:rsidP="007E0C41">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7E0C41">
              <w:rPr>
                <w:rFonts w:ascii="Times New Roman" w:eastAsia="Times New Roman" w:hAnsi="Times New Roman" w:cs="Times New Roman"/>
                <w:color w:val="000000"/>
                <w:sz w:val="24"/>
                <w:szCs w:val="24"/>
                <w:lang w:eastAsia="ru-RU" w:bidi="ru-RU"/>
              </w:rPr>
              <w:t>Занятое</w:t>
            </w:r>
            <w:proofErr w:type="gramEnd"/>
            <w:r w:rsidRPr="007E0C41">
              <w:rPr>
                <w:rFonts w:ascii="Times New Roman" w:eastAsia="Times New Roman" w:hAnsi="Times New Roman" w:cs="Times New Roman"/>
                <w:color w:val="000000"/>
                <w:sz w:val="24"/>
                <w:szCs w:val="24"/>
                <w:lang w:eastAsia="ru-RU" w:bidi="ru-RU"/>
              </w:rPr>
              <w:t>, тыс. чел.</w:t>
            </w:r>
          </w:p>
        </w:tc>
        <w:tc>
          <w:tcPr>
            <w:tcW w:w="691" w:type="pct"/>
            <w:tcBorders>
              <w:top w:val="single" w:sz="4" w:space="0" w:color="auto"/>
              <w:lef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1448,0</w:t>
            </w:r>
          </w:p>
        </w:tc>
        <w:tc>
          <w:tcPr>
            <w:tcW w:w="691" w:type="pct"/>
            <w:tcBorders>
              <w:top w:val="single" w:sz="4" w:space="0" w:color="auto"/>
              <w:lef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361,3</w:t>
            </w:r>
          </w:p>
        </w:tc>
        <w:tc>
          <w:tcPr>
            <w:tcW w:w="693" w:type="pct"/>
            <w:tcBorders>
              <w:top w:val="single" w:sz="4" w:space="0" w:color="auto"/>
              <w:lef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8,7</w:t>
            </w:r>
          </w:p>
        </w:tc>
        <w:tc>
          <w:tcPr>
            <w:tcW w:w="693" w:type="pct"/>
            <w:tcBorders>
              <w:top w:val="single" w:sz="4" w:space="0" w:color="auto"/>
              <w:lef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132,7</w:t>
            </w:r>
          </w:p>
        </w:tc>
        <w:tc>
          <w:tcPr>
            <w:tcW w:w="695" w:type="pct"/>
            <w:tcBorders>
              <w:top w:val="single" w:sz="4" w:space="0" w:color="auto"/>
              <w:left w:val="single" w:sz="4" w:space="0" w:color="auto"/>
              <w:right w:val="single" w:sz="4" w:space="0" w:color="auto"/>
            </w:tcBorders>
            <w:shd w:val="clear" w:color="auto" w:fill="FFFFFF"/>
            <w:vAlign w:val="bottom"/>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219,9</w:t>
            </w:r>
          </w:p>
        </w:tc>
      </w:tr>
      <w:tr w:rsidR="007E0C41" w:rsidRPr="007E0C41" w:rsidTr="007E0C41">
        <w:tblPrEx>
          <w:tblCellMar>
            <w:top w:w="0" w:type="dxa"/>
            <w:bottom w:w="0" w:type="dxa"/>
          </w:tblCellMar>
        </w:tblPrEx>
        <w:trPr>
          <w:trHeight w:hRule="exact" w:val="336"/>
        </w:trPr>
        <w:tc>
          <w:tcPr>
            <w:tcW w:w="1538" w:type="pct"/>
            <w:tcBorders>
              <w:top w:val="single" w:sz="4" w:space="0" w:color="auto"/>
              <w:left w:val="single" w:sz="4" w:space="0" w:color="auto"/>
              <w:bottom w:val="single" w:sz="4" w:space="0" w:color="auto"/>
            </w:tcBorders>
            <w:shd w:val="clear" w:color="auto" w:fill="FFFFFF"/>
          </w:tcPr>
          <w:p w:rsidR="007E0C41" w:rsidRPr="007E0C41" w:rsidRDefault="007E0C41" w:rsidP="007E0C41">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7E0C41">
              <w:rPr>
                <w:rFonts w:ascii="Times New Roman" w:eastAsia="Times New Roman" w:hAnsi="Times New Roman" w:cs="Times New Roman"/>
                <w:color w:val="000000"/>
                <w:sz w:val="24"/>
                <w:szCs w:val="24"/>
                <w:lang w:eastAsia="ru-RU" w:bidi="ru-RU"/>
              </w:rPr>
              <w:t>Безработное</w:t>
            </w:r>
            <w:proofErr w:type="gramEnd"/>
            <w:r w:rsidRPr="007E0C41">
              <w:rPr>
                <w:rFonts w:ascii="Times New Roman" w:eastAsia="Times New Roman" w:hAnsi="Times New Roman" w:cs="Times New Roman"/>
                <w:color w:val="000000"/>
                <w:sz w:val="24"/>
                <w:szCs w:val="24"/>
                <w:lang w:eastAsia="ru-RU" w:bidi="ru-RU"/>
              </w:rPr>
              <w:t>, тыс. чел.</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76,3</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33,0</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5,6</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17,7</w:t>
            </w:r>
          </w:p>
        </w:tc>
        <w:tc>
          <w:tcPr>
            <w:tcW w:w="695" w:type="pct"/>
            <w:tcBorders>
              <w:top w:val="single" w:sz="4" w:space="0" w:color="auto"/>
              <w:left w:val="single" w:sz="4" w:space="0" w:color="auto"/>
              <w:bottom w:val="single" w:sz="4" w:space="0" w:color="auto"/>
              <w:right w:val="single" w:sz="4" w:space="0" w:color="auto"/>
            </w:tcBorders>
            <w:shd w:val="clear" w:color="auto" w:fill="FFFFFF"/>
          </w:tcPr>
          <w:p w:rsidR="007E0C41" w:rsidRPr="007E0C41" w:rsidRDefault="007E0C41" w:rsidP="007E0C41">
            <w:pPr>
              <w:widowControl w:val="0"/>
              <w:spacing w:after="0" w:line="240" w:lineRule="auto"/>
              <w:jc w:val="center"/>
              <w:rPr>
                <w:rFonts w:ascii="Times New Roman" w:eastAsia="Times New Roman" w:hAnsi="Times New Roman" w:cs="Times New Roman"/>
                <w:color w:val="000000"/>
                <w:sz w:val="24"/>
                <w:szCs w:val="24"/>
                <w:lang w:eastAsia="ru-RU" w:bidi="ru-RU"/>
              </w:rPr>
            </w:pPr>
            <w:r w:rsidRPr="007E0C41">
              <w:rPr>
                <w:rFonts w:ascii="Times New Roman" w:eastAsia="Times New Roman" w:hAnsi="Times New Roman" w:cs="Times New Roman"/>
                <w:color w:val="000000"/>
                <w:sz w:val="24"/>
                <w:szCs w:val="24"/>
                <w:lang w:eastAsia="ru-RU" w:bidi="ru-RU"/>
              </w:rPr>
              <w:t>9,8</w:t>
            </w:r>
          </w:p>
        </w:tc>
      </w:tr>
      <w:tr w:rsidR="007E0C41" w:rsidTr="007E0C41">
        <w:tblPrEx>
          <w:tblCellMar>
            <w:top w:w="0" w:type="dxa"/>
            <w:bottom w:w="0" w:type="dxa"/>
          </w:tblCellMar>
        </w:tblPrEx>
        <w:trPr>
          <w:trHeight w:hRule="exact" w:val="555"/>
        </w:trPr>
        <w:tc>
          <w:tcPr>
            <w:tcW w:w="1538"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 xml:space="preserve">Экономически </w:t>
            </w:r>
            <w:proofErr w:type="gramStart"/>
            <w:r w:rsidRPr="007E0C41">
              <w:rPr>
                <w:rStyle w:val="211pt"/>
                <w:rFonts w:eastAsiaTheme="minorHAnsi"/>
                <w:sz w:val="24"/>
                <w:szCs w:val="24"/>
                <w:shd w:val="clear" w:color="auto" w:fill="auto"/>
              </w:rPr>
              <w:t>неактивное</w:t>
            </w:r>
            <w:proofErr w:type="gramEnd"/>
            <w:r w:rsidRPr="007E0C41">
              <w:rPr>
                <w:rStyle w:val="211pt"/>
                <w:rFonts w:eastAsiaTheme="minorHAnsi"/>
                <w:sz w:val="24"/>
                <w:szCs w:val="24"/>
                <w:shd w:val="clear" w:color="auto" w:fill="auto"/>
              </w:rPr>
              <w:t>, тыс. чел.</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666,0</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240,9</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135,0</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72,7</w:t>
            </w:r>
          </w:p>
        </w:tc>
        <w:tc>
          <w:tcPr>
            <w:tcW w:w="695" w:type="pct"/>
            <w:tcBorders>
              <w:top w:val="single" w:sz="4" w:space="0" w:color="auto"/>
              <w:left w:val="single" w:sz="4" w:space="0" w:color="auto"/>
              <w:bottom w:val="single" w:sz="4" w:space="0" w:color="auto"/>
              <w:right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33,1</w:t>
            </w:r>
          </w:p>
        </w:tc>
      </w:tr>
      <w:tr w:rsidR="007E0C41" w:rsidTr="007E0C41">
        <w:tblPrEx>
          <w:tblCellMar>
            <w:top w:w="0" w:type="dxa"/>
            <w:bottom w:w="0" w:type="dxa"/>
          </w:tblCellMar>
        </w:tblPrEx>
        <w:trPr>
          <w:trHeight w:hRule="exact" w:val="563"/>
        </w:trPr>
        <w:tc>
          <w:tcPr>
            <w:tcW w:w="1538"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Уровень безработицы, в процентах</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5,0</w:t>
            </w:r>
          </w:p>
        </w:tc>
        <w:tc>
          <w:tcPr>
            <w:tcW w:w="691"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8,4</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38,9</w:t>
            </w:r>
          </w:p>
        </w:tc>
        <w:tc>
          <w:tcPr>
            <w:tcW w:w="693" w:type="pct"/>
            <w:tcBorders>
              <w:top w:val="single" w:sz="4" w:space="0" w:color="auto"/>
              <w:left w:val="single" w:sz="4" w:space="0" w:color="auto"/>
              <w:bottom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11,8</w:t>
            </w:r>
          </w:p>
        </w:tc>
        <w:tc>
          <w:tcPr>
            <w:tcW w:w="695" w:type="pct"/>
            <w:tcBorders>
              <w:top w:val="single" w:sz="4" w:space="0" w:color="auto"/>
              <w:left w:val="single" w:sz="4" w:space="0" w:color="auto"/>
              <w:bottom w:val="single" w:sz="4" w:space="0" w:color="auto"/>
              <w:right w:val="single" w:sz="4" w:space="0" w:color="auto"/>
            </w:tcBorders>
            <w:shd w:val="clear" w:color="auto" w:fill="FFFFFF"/>
          </w:tcPr>
          <w:p w:rsidR="007E0C41" w:rsidRPr="007E0C41" w:rsidRDefault="007E0C41" w:rsidP="007E0C41">
            <w:pPr>
              <w:spacing w:line="240" w:lineRule="auto"/>
              <w:jc w:val="center"/>
              <w:rPr>
                <w:rFonts w:ascii="Times New Roman" w:eastAsia="Times New Roman" w:hAnsi="Times New Roman" w:cs="Times New Roman"/>
                <w:color w:val="000000"/>
                <w:sz w:val="24"/>
                <w:szCs w:val="24"/>
                <w:lang w:eastAsia="ru-RU" w:bidi="ru-RU"/>
              </w:rPr>
            </w:pPr>
            <w:r w:rsidRPr="007E0C41">
              <w:rPr>
                <w:rStyle w:val="211pt"/>
                <w:rFonts w:eastAsiaTheme="minorHAnsi"/>
                <w:sz w:val="24"/>
                <w:szCs w:val="24"/>
                <w:shd w:val="clear" w:color="auto" w:fill="auto"/>
              </w:rPr>
              <w:t>4,2</w:t>
            </w:r>
          </w:p>
        </w:tc>
      </w:tr>
    </w:tbl>
    <w:p w:rsidR="00CB4A40" w:rsidRDefault="00CB4A40" w:rsidP="00CB4A40">
      <w:pPr>
        <w:spacing w:after="0" w:line="360" w:lineRule="auto"/>
        <w:ind w:firstLine="709"/>
        <w:jc w:val="both"/>
        <w:rPr>
          <w:rFonts w:ascii="Times New Roman" w:hAnsi="Times New Roman" w:cs="Times New Roman"/>
          <w:sz w:val="24"/>
          <w:szCs w:val="24"/>
        </w:rPr>
      </w:pPr>
    </w:p>
    <w:p w:rsidR="007E0C41" w:rsidRP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 xml:space="preserve">Согласно таблице </w:t>
      </w:r>
      <w:r>
        <w:rPr>
          <w:rFonts w:ascii="Times New Roman" w:hAnsi="Times New Roman" w:cs="Times New Roman"/>
          <w:sz w:val="24"/>
          <w:szCs w:val="24"/>
        </w:rPr>
        <w:t xml:space="preserve"> 2.1</w:t>
      </w:r>
      <w:r w:rsidRPr="007E0C41">
        <w:rPr>
          <w:rFonts w:ascii="Times New Roman" w:hAnsi="Times New Roman" w:cs="Times New Roman"/>
          <w:sz w:val="24"/>
          <w:szCs w:val="24"/>
        </w:rPr>
        <w:t>, экономически активная молодежь составляет 25,9% от всего экономически активного населения. Общий уровень безработицы молодежи составляет 8,4%, в то время как уровень всего населения - 5%.</w:t>
      </w:r>
    </w:p>
    <w:p w:rsidR="007E0C41" w:rsidRPr="007E0C41" w:rsidRDefault="007E0C41" w:rsidP="007E0C41">
      <w:pPr>
        <w:spacing w:after="0" w:line="360" w:lineRule="auto"/>
        <w:ind w:firstLine="709"/>
        <w:jc w:val="both"/>
        <w:rPr>
          <w:rFonts w:ascii="Times New Roman" w:hAnsi="Times New Roman" w:cs="Times New Roman"/>
          <w:sz w:val="24"/>
          <w:szCs w:val="24"/>
        </w:rPr>
      </w:pPr>
      <w:r w:rsidRPr="007E0C41">
        <w:rPr>
          <w:rFonts w:ascii="Times New Roman" w:hAnsi="Times New Roman" w:cs="Times New Roman"/>
          <w:sz w:val="24"/>
          <w:szCs w:val="24"/>
        </w:rPr>
        <w:t>По данным агентства труда и занятости Красноярского края [21], количество безработных молодых людей на начало 201</w:t>
      </w:r>
      <w:r>
        <w:rPr>
          <w:rFonts w:ascii="Times New Roman" w:hAnsi="Times New Roman" w:cs="Times New Roman"/>
          <w:sz w:val="24"/>
          <w:szCs w:val="24"/>
        </w:rPr>
        <w:t>7</w:t>
      </w:r>
      <w:r w:rsidRPr="007E0C41">
        <w:rPr>
          <w:rFonts w:ascii="Times New Roman" w:hAnsi="Times New Roman" w:cs="Times New Roman"/>
          <w:sz w:val="24"/>
          <w:szCs w:val="24"/>
        </w:rPr>
        <w:t xml:space="preserve"> года - 5391 человек, на начало 201</w:t>
      </w:r>
      <w:r w:rsidR="00AB6E2A">
        <w:rPr>
          <w:rFonts w:ascii="Times New Roman" w:hAnsi="Times New Roman" w:cs="Times New Roman"/>
          <w:sz w:val="24"/>
          <w:szCs w:val="24"/>
        </w:rPr>
        <w:t>5</w:t>
      </w:r>
      <w:r w:rsidRPr="007E0C41">
        <w:rPr>
          <w:rFonts w:ascii="Times New Roman" w:hAnsi="Times New Roman" w:cs="Times New Roman"/>
          <w:sz w:val="24"/>
          <w:szCs w:val="24"/>
        </w:rPr>
        <w:t xml:space="preserve"> года - 6635 человек.</w:t>
      </w:r>
    </w:p>
    <w:p w:rsidR="00AB6E2A" w:rsidRDefault="007E0C41" w:rsidP="00AB6E2A">
      <w:pPr>
        <w:spacing w:after="0" w:line="360" w:lineRule="auto"/>
        <w:ind w:firstLine="709"/>
        <w:jc w:val="right"/>
        <w:rPr>
          <w:rFonts w:ascii="Times New Roman" w:hAnsi="Times New Roman" w:cs="Times New Roman"/>
          <w:sz w:val="24"/>
          <w:szCs w:val="24"/>
        </w:rPr>
      </w:pPr>
      <w:r w:rsidRPr="007E0C41">
        <w:rPr>
          <w:rFonts w:ascii="Times New Roman" w:hAnsi="Times New Roman" w:cs="Times New Roman"/>
          <w:sz w:val="24"/>
          <w:szCs w:val="24"/>
        </w:rPr>
        <w:t xml:space="preserve">Таблица </w:t>
      </w:r>
      <w:r w:rsidR="00AB6E2A">
        <w:rPr>
          <w:rFonts w:ascii="Times New Roman" w:hAnsi="Times New Roman" w:cs="Times New Roman"/>
          <w:sz w:val="24"/>
          <w:szCs w:val="24"/>
        </w:rPr>
        <w:t xml:space="preserve">2.2 </w:t>
      </w:r>
    </w:p>
    <w:p w:rsidR="00CB4A40" w:rsidRDefault="007E0C41" w:rsidP="00AB6E2A">
      <w:pPr>
        <w:spacing w:after="0" w:line="360" w:lineRule="auto"/>
        <w:jc w:val="center"/>
        <w:rPr>
          <w:rFonts w:ascii="Times New Roman" w:hAnsi="Times New Roman" w:cs="Times New Roman"/>
          <w:sz w:val="24"/>
          <w:szCs w:val="24"/>
        </w:rPr>
      </w:pPr>
      <w:r w:rsidRPr="007E0C41">
        <w:rPr>
          <w:rFonts w:ascii="Times New Roman" w:hAnsi="Times New Roman" w:cs="Times New Roman"/>
          <w:sz w:val="24"/>
          <w:szCs w:val="24"/>
        </w:rPr>
        <w:t>Гендерное соотношение безработной молодежи (на конец отчетного периода) [21]</w:t>
      </w:r>
    </w:p>
    <w:tbl>
      <w:tblPr>
        <w:tblW w:w="5000" w:type="pct"/>
        <w:jc w:val="center"/>
        <w:tblCellMar>
          <w:left w:w="10" w:type="dxa"/>
          <w:right w:w="10" w:type="dxa"/>
        </w:tblCellMar>
        <w:tblLook w:val="0000" w:firstRow="0" w:lastRow="0" w:firstColumn="0" w:lastColumn="0" w:noHBand="0" w:noVBand="0"/>
      </w:tblPr>
      <w:tblGrid>
        <w:gridCol w:w="689"/>
        <w:gridCol w:w="899"/>
        <w:gridCol w:w="1688"/>
        <w:gridCol w:w="1682"/>
        <w:gridCol w:w="939"/>
        <w:gridCol w:w="1732"/>
        <w:gridCol w:w="1745"/>
      </w:tblGrid>
      <w:tr w:rsidR="00AB6E2A" w:rsidRPr="00AB6E2A" w:rsidTr="00AB6E2A">
        <w:tblPrEx>
          <w:tblCellMar>
            <w:top w:w="0" w:type="dxa"/>
            <w:bottom w:w="0" w:type="dxa"/>
          </w:tblCellMar>
        </w:tblPrEx>
        <w:trPr>
          <w:trHeight w:hRule="exact" w:val="293"/>
          <w:jc w:val="center"/>
        </w:trPr>
        <w:tc>
          <w:tcPr>
            <w:tcW w:w="367" w:type="pct"/>
            <w:vMerge w:val="restart"/>
            <w:tcBorders>
              <w:top w:val="single" w:sz="4" w:space="0" w:color="auto"/>
              <w:left w:val="single" w:sz="4" w:space="0" w:color="auto"/>
            </w:tcBorders>
            <w:shd w:val="clear" w:color="auto" w:fill="FFFFFF"/>
            <w:vAlign w:val="center"/>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lastRenderedPageBreak/>
              <w:t>Год</w:t>
            </w:r>
          </w:p>
        </w:tc>
        <w:tc>
          <w:tcPr>
            <w:tcW w:w="2276" w:type="pct"/>
            <w:gridSpan w:val="3"/>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мужчины</w:t>
            </w:r>
          </w:p>
        </w:tc>
        <w:tc>
          <w:tcPr>
            <w:tcW w:w="2356" w:type="pct"/>
            <w:gridSpan w:val="3"/>
            <w:tcBorders>
              <w:top w:val="single" w:sz="4" w:space="0" w:color="auto"/>
              <w:left w:val="single" w:sz="4" w:space="0" w:color="auto"/>
              <w:righ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женщины</w:t>
            </w:r>
          </w:p>
        </w:tc>
      </w:tr>
      <w:tr w:rsidR="00AB6E2A" w:rsidRPr="00AB6E2A" w:rsidTr="00AB6E2A">
        <w:tblPrEx>
          <w:tblCellMar>
            <w:top w:w="0" w:type="dxa"/>
            <w:bottom w:w="0" w:type="dxa"/>
          </w:tblCellMar>
        </w:tblPrEx>
        <w:trPr>
          <w:trHeight w:hRule="exact" w:val="1123"/>
          <w:jc w:val="center"/>
        </w:trPr>
        <w:tc>
          <w:tcPr>
            <w:tcW w:w="367" w:type="pct"/>
            <w:vMerge/>
            <w:tcBorders>
              <w:left w:val="single" w:sz="4" w:space="0" w:color="auto"/>
            </w:tcBorders>
            <w:shd w:val="clear" w:color="auto" w:fill="FFFFFF"/>
            <w:vAlign w:val="center"/>
          </w:tcPr>
          <w:p w:rsidR="00AB6E2A" w:rsidRPr="00AB6E2A" w:rsidRDefault="00AB6E2A" w:rsidP="00AB6E2A">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479" w:type="pct"/>
            <w:tcBorders>
              <w:top w:val="single" w:sz="4" w:space="0" w:color="auto"/>
              <w:left w:val="single" w:sz="4" w:space="0" w:color="auto"/>
            </w:tcBorders>
            <w:shd w:val="clear" w:color="auto" w:fill="FFFFFF"/>
            <w:vAlign w:val="center"/>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Всего,</w:t>
            </w:r>
          </w:p>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чел.</w:t>
            </w:r>
          </w:p>
        </w:tc>
        <w:tc>
          <w:tcPr>
            <w:tcW w:w="900"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доля в общем числе</w:t>
            </w:r>
          </w:p>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безработных мужчин, %</w:t>
            </w:r>
          </w:p>
        </w:tc>
        <w:tc>
          <w:tcPr>
            <w:tcW w:w="89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доля мужчин в общем числе безработных, %</w:t>
            </w:r>
          </w:p>
        </w:tc>
        <w:tc>
          <w:tcPr>
            <w:tcW w:w="501" w:type="pct"/>
            <w:tcBorders>
              <w:top w:val="single" w:sz="4" w:space="0" w:color="auto"/>
              <w:left w:val="single" w:sz="4" w:space="0" w:color="auto"/>
            </w:tcBorders>
            <w:shd w:val="clear" w:color="auto" w:fill="FFFFFF"/>
            <w:vAlign w:val="center"/>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Всего,</w:t>
            </w:r>
          </w:p>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чел.</w:t>
            </w:r>
          </w:p>
        </w:tc>
        <w:tc>
          <w:tcPr>
            <w:tcW w:w="924"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доля в общем числе</w:t>
            </w:r>
          </w:p>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безработных женщин, %</w:t>
            </w:r>
          </w:p>
        </w:tc>
        <w:tc>
          <w:tcPr>
            <w:tcW w:w="931" w:type="pct"/>
            <w:tcBorders>
              <w:top w:val="single" w:sz="4" w:space="0" w:color="auto"/>
              <w:left w:val="single" w:sz="4" w:space="0" w:color="auto"/>
              <w:righ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доля женщин в общем числе безработных, %</w:t>
            </w:r>
          </w:p>
        </w:tc>
      </w:tr>
      <w:tr w:rsidR="00AB6E2A" w:rsidRPr="00AB6E2A" w:rsidTr="00AB6E2A">
        <w:tblPrEx>
          <w:tblCellMar>
            <w:top w:w="0" w:type="dxa"/>
            <w:bottom w:w="0" w:type="dxa"/>
          </w:tblCellMar>
        </w:tblPrEx>
        <w:trPr>
          <w:trHeight w:hRule="exact" w:val="298"/>
          <w:jc w:val="center"/>
        </w:trPr>
        <w:tc>
          <w:tcPr>
            <w:tcW w:w="36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2015</w:t>
            </w:r>
          </w:p>
        </w:tc>
        <w:tc>
          <w:tcPr>
            <w:tcW w:w="479"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2124</w:t>
            </w:r>
          </w:p>
        </w:tc>
        <w:tc>
          <w:tcPr>
            <w:tcW w:w="900"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22,1</w:t>
            </w:r>
          </w:p>
        </w:tc>
        <w:tc>
          <w:tcPr>
            <w:tcW w:w="89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43,7</w:t>
            </w:r>
          </w:p>
        </w:tc>
        <w:tc>
          <w:tcPr>
            <w:tcW w:w="501"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2737</w:t>
            </w:r>
          </w:p>
        </w:tc>
        <w:tc>
          <w:tcPr>
            <w:tcW w:w="924"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25,2</w:t>
            </w:r>
          </w:p>
        </w:tc>
        <w:tc>
          <w:tcPr>
            <w:tcW w:w="931" w:type="pct"/>
            <w:tcBorders>
              <w:top w:val="single" w:sz="4" w:space="0" w:color="auto"/>
              <w:left w:val="single" w:sz="4" w:space="0" w:color="auto"/>
              <w:righ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56,3</w:t>
            </w:r>
          </w:p>
        </w:tc>
      </w:tr>
      <w:tr w:rsidR="00AB6E2A" w:rsidRPr="00AB6E2A" w:rsidTr="00AB6E2A">
        <w:tblPrEx>
          <w:tblCellMar>
            <w:top w:w="0" w:type="dxa"/>
            <w:bottom w:w="0" w:type="dxa"/>
          </w:tblCellMar>
        </w:tblPrEx>
        <w:trPr>
          <w:trHeight w:hRule="exact" w:val="293"/>
          <w:jc w:val="center"/>
        </w:trPr>
        <w:tc>
          <w:tcPr>
            <w:tcW w:w="36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2017</w:t>
            </w:r>
          </w:p>
        </w:tc>
        <w:tc>
          <w:tcPr>
            <w:tcW w:w="479"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2008</w:t>
            </w:r>
          </w:p>
        </w:tc>
        <w:tc>
          <w:tcPr>
            <w:tcW w:w="900"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21,6</w:t>
            </w:r>
          </w:p>
        </w:tc>
        <w:tc>
          <w:tcPr>
            <w:tcW w:w="89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45,9</w:t>
            </w:r>
          </w:p>
        </w:tc>
        <w:tc>
          <w:tcPr>
            <w:tcW w:w="501"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2903</w:t>
            </w:r>
          </w:p>
        </w:tc>
        <w:tc>
          <w:tcPr>
            <w:tcW w:w="924"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26,5</w:t>
            </w:r>
          </w:p>
        </w:tc>
        <w:tc>
          <w:tcPr>
            <w:tcW w:w="931" w:type="pct"/>
            <w:tcBorders>
              <w:top w:val="single" w:sz="4" w:space="0" w:color="auto"/>
              <w:left w:val="single" w:sz="4" w:space="0" w:color="auto"/>
              <w:bottom w:val="single" w:sz="4" w:space="0" w:color="auto"/>
              <w:right w:val="single" w:sz="4" w:space="0" w:color="auto"/>
            </w:tcBorders>
            <w:shd w:val="clear" w:color="auto" w:fill="FFFFFF"/>
            <w:vAlign w:val="bottom"/>
          </w:tcPr>
          <w:p w:rsidR="00AB6E2A" w:rsidRPr="00AB6E2A" w:rsidRDefault="00AB6E2A" w:rsidP="00AB6E2A">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54,1</w:t>
            </w:r>
          </w:p>
        </w:tc>
      </w:tr>
    </w:tbl>
    <w:p w:rsidR="00CB4A40" w:rsidRDefault="00CB4A40" w:rsidP="00CB4A40">
      <w:pPr>
        <w:spacing w:after="0" w:line="360" w:lineRule="auto"/>
        <w:ind w:firstLine="709"/>
        <w:jc w:val="both"/>
        <w:rPr>
          <w:rFonts w:ascii="Times New Roman" w:hAnsi="Times New Roman" w:cs="Times New Roman"/>
          <w:sz w:val="24"/>
          <w:szCs w:val="24"/>
        </w:rPr>
      </w:pPr>
    </w:p>
    <w:p w:rsidR="00AB6E2A" w:rsidRPr="00AB6E2A" w:rsidRDefault="00AB6E2A" w:rsidP="00AB6E2A">
      <w:pPr>
        <w:spacing w:after="0" w:line="360" w:lineRule="auto"/>
        <w:ind w:firstLine="709"/>
        <w:jc w:val="both"/>
        <w:rPr>
          <w:rFonts w:ascii="Times New Roman" w:hAnsi="Times New Roman" w:cs="Times New Roman"/>
          <w:sz w:val="24"/>
          <w:szCs w:val="24"/>
        </w:rPr>
      </w:pPr>
      <w:proofErr w:type="gramStart"/>
      <w:r w:rsidRPr="00AB6E2A">
        <w:rPr>
          <w:rFonts w:ascii="Times New Roman" w:hAnsi="Times New Roman" w:cs="Times New Roman"/>
          <w:sz w:val="24"/>
          <w:szCs w:val="24"/>
        </w:rPr>
        <w:t>Доля безработных в возрасте от 16 до 30 лет от общей численности безработных граждан в 201</w:t>
      </w:r>
      <w:r>
        <w:rPr>
          <w:rFonts w:ascii="Times New Roman" w:hAnsi="Times New Roman" w:cs="Times New Roman"/>
          <w:sz w:val="24"/>
          <w:szCs w:val="24"/>
        </w:rPr>
        <w:t>5</w:t>
      </w:r>
      <w:r w:rsidRPr="00AB6E2A">
        <w:rPr>
          <w:rFonts w:ascii="Times New Roman" w:hAnsi="Times New Roman" w:cs="Times New Roman"/>
          <w:sz w:val="24"/>
          <w:szCs w:val="24"/>
        </w:rPr>
        <w:t xml:space="preserve"> году на конец отчетного периода составила 23,8%, в 201</w:t>
      </w:r>
      <w:r>
        <w:rPr>
          <w:rFonts w:ascii="Times New Roman" w:hAnsi="Times New Roman" w:cs="Times New Roman"/>
          <w:sz w:val="24"/>
          <w:szCs w:val="24"/>
        </w:rPr>
        <w:t>7</w:t>
      </w:r>
      <w:r w:rsidRPr="00AB6E2A">
        <w:rPr>
          <w:rFonts w:ascii="Times New Roman" w:hAnsi="Times New Roman" w:cs="Times New Roman"/>
          <w:sz w:val="24"/>
          <w:szCs w:val="24"/>
        </w:rPr>
        <w:t xml:space="preserve"> году - 24,2%. Согласно таблице </w:t>
      </w:r>
      <w:r>
        <w:rPr>
          <w:rFonts w:ascii="Times New Roman" w:hAnsi="Times New Roman" w:cs="Times New Roman"/>
          <w:sz w:val="24"/>
          <w:szCs w:val="24"/>
        </w:rPr>
        <w:t>2.2</w:t>
      </w:r>
      <w:r w:rsidRPr="00AB6E2A">
        <w:rPr>
          <w:rFonts w:ascii="Times New Roman" w:hAnsi="Times New Roman" w:cs="Times New Roman"/>
          <w:sz w:val="24"/>
          <w:szCs w:val="24"/>
        </w:rPr>
        <w:t>, в 201</w:t>
      </w:r>
      <w:r>
        <w:rPr>
          <w:rFonts w:ascii="Times New Roman" w:hAnsi="Times New Roman" w:cs="Times New Roman"/>
          <w:sz w:val="24"/>
          <w:szCs w:val="24"/>
        </w:rPr>
        <w:t>7</w:t>
      </w:r>
      <w:r w:rsidRPr="00AB6E2A">
        <w:rPr>
          <w:rFonts w:ascii="Times New Roman" w:hAnsi="Times New Roman" w:cs="Times New Roman"/>
          <w:sz w:val="24"/>
          <w:szCs w:val="24"/>
        </w:rPr>
        <w:t xml:space="preserve"> году по сравнению с 201</w:t>
      </w:r>
      <w:r>
        <w:rPr>
          <w:rFonts w:ascii="Times New Roman" w:hAnsi="Times New Roman" w:cs="Times New Roman"/>
          <w:sz w:val="24"/>
          <w:szCs w:val="24"/>
        </w:rPr>
        <w:t xml:space="preserve">5 </w:t>
      </w:r>
      <w:r w:rsidRPr="00AB6E2A">
        <w:rPr>
          <w:rFonts w:ascii="Times New Roman" w:hAnsi="Times New Roman" w:cs="Times New Roman"/>
          <w:sz w:val="24"/>
          <w:szCs w:val="24"/>
        </w:rPr>
        <w:t xml:space="preserve"> годом уменьшилась на 0,5% доля мужчин в общем числе безработных мужчин, однако увеличилась на 2,2% доля мужчин в общем числе безработных;</w:t>
      </w:r>
      <w:proofErr w:type="gramEnd"/>
      <w:r w:rsidRPr="00AB6E2A">
        <w:rPr>
          <w:rFonts w:ascii="Times New Roman" w:hAnsi="Times New Roman" w:cs="Times New Roman"/>
          <w:sz w:val="24"/>
          <w:szCs w:val="24"/>
        </w:rPr>
        <w:t xml:space="preserve"> доля в общем числе безработных женщин увеличилась на 1,3%, а в общем числе безработных доля женщин уменьшилась на 2,2%.</w:t>
      </w:r>
    </w:p>
    <w:p w:rsidR="00AB6E2A" w:rsidRPr="00AB6E2A" w:rsidRDefault="00AB6E2A" w:rsidP="00AB6E2A">
      <w:pPr>
        <w:spacing w:after="0" w:line="360" w:lineRule="auto"/>
        <w:ind w:firstLine="709"/>
        <w:jc w:val="both"/>
        <w:rPr>
          <w:rFonts w:ascii="Times New Roman" w:hAnsi="Times New Roman" w:cs="Times New Roman"/>
          <w:sz w:val="24"/>
          <w:szCs w:val="24"/>
        </w:rPr>
      </w:pPr>
      <w:r w:rsidRPr="00AB6E2A">
        <w:rPr>
          <w:rFonts w:ascii="Times New Roman" w:hAnsi="Times New Roman" w:cs="Times New Roman"/>
          <w:sz w:val="24"/>
          <w:szCs w:val="24"/>
        </w:rPr>
        <w:t>Средняя продолжительность безработи</w:t>
      </w:r>
      <w:r>
        <w:rPr>
          <w:rFonts w:ascii="Times New Roman" w:hAnsi="Times New Roman" w:cs="Times New Roman"/>
          <w:sz w:val="24"/>
          <w:szCs w:val="24"/>
        </w:rPr>
        <w:t>цы среди молодежи в возрасте 16-</w:t>
      </w:r>
      <w:r w:rsidRPr="00AB6E2A">
        <w:rPr>
          <w:rFonts w:ascii="Times New Roman" w:hAnsi="Times New Roman" w:cs="Times New Roman"/>
          <w:sz w:val="24"/>
          <w:szCs w:val="24"/>
        </w:rPr>
        <w:t>29 лет в 201</w:t>
      </w:r>
      <w:r>
        <w:rPr>
          <w:rFonts w:ascii="Times New Roman" w:hAnsi="Times New Roman" w:cs="Times New Roman"/>
          <w:sz w:val="24"/>
          <w:szCs w:val="24"/>
        </w:rPr>
        <w:t>6</w:t>
      </w:r>
      <w:r w:rsidRPr="00AB6E2A">
        <w:rPr>
          <w:rFonts w:ascii="Times New Roman" w:hAnsi="Times New Roman" w:cs="Times New Roman"/>
          <w:sz w:val="24"/>
          <w:szCs w:val="24"/>
        </w:rPr>
        <w:t xml:space="preserve"> году - 3,82 мес., в 201</w:t>
      </w:r>
      <w:r>
        <w:rPr>
          <w:rFonts w:ascii="Times New Roman" w:hAnsi="Times New Roman" w:cs="Times New Roman"/>
          <w:sz w:val="24"/>
          <w:szCs w:val="24"/>
        </w:rPr>
        <w:t>7</w:t>
      </w:r>
      <w:r w:rsidRPr="00AB6E2A">
        <w:rPr>
          <w:rFonts w:ascii="Times New Roman" w:hAnsi="Times New Roman" w:cs="Times New Roman"/>
          <w:sz w:val="24"/>
          <w:szCs w:val="24"/>
        </w:rPr>
        <w:t xml:space="preserve"> году - 4,03 месяца.</w:t>
      </w:r>
    </w:p>
    <w:p w:rsidR="00AB6E2A" w:rsidRPr="00AB6E2A" w:rsidRDefault="00AB6E2A" w:rsidP="00AB6E2A">
      <w:pPr>
        <w:spacing w:after="0" w:line="360" w:lineRule="auto"/>
        <w:ind w:firstLine="709"/>
        <w:jc w:val="both"/>
        <w:rPr>
          <w:rFonts w:ascii="Times New Roman" w:hAnsi="Times New Roman" w:cs="Times New Roman"/>
          <w:sz w:val="24"/>
          <w:szCs w:val="24"/>
        </w:rPr>
      </w:pPr>
      <w:r w:rsidRPr="00AB6E2A">
        <w:rPr>
          <w:rFonts w:ascii="Times New Roman" w:hAnsi="Times New Roman" w:cs="Times New Roman"/>
          <w:sz w:val="24"/>
          <w:szCs w:val="24"/>
        </w:rPr>
        <w:t xml:space="preserve">В настоящее время в Красноярском крае действуют 11 </w:t>
      </w:r>
      <w:proofErr w:type="gramStart"/>
      <w:r w:rsidRPr="00AB6E2A">
        <w:rPr>
          <w:rFonts w:ascii="Times New Roman" w:hAnsi="Times New Roman" w:cs="Times New Roman"/>
          <w:sz w:val="24"/>
          <w:szCs w:val="24"/>
        </w:rPr>
        <w:t>государственных</w:t>
      </w:r>
      <w:proofErr w:type="gramEnd"/>
      <w:r w:rsidRPr="00AB6E2A">
        <w:rPr>
          <w:rFonts w:ascii="Times New Roman" w:hAnsi="Times New Roman" w:cs="Times New Roman"/>
          <w:sz w:val="24"/>
          <w:szCs w:val="24"/>
        </w:rPr>
        <w:t xml:space="preserve"> и 1 негосударственное высшее учебное заведение. Дополняет систему государственного высшего образования сеть филиалов высших учебных заведений (преимущественно Московских и Санкт-Петербургских).</w:t>
      </w:r>
    </w:p>
    <w:p w:rsidR="00AB6E2A" w:rsidRPr="00AB6E2A" w:rsidRDefault="00AB6E2A" w:rsidP="00AB6E2A">
      <w:pPr>
        <w:spacing w:after="0" w:line="360" w:lineRule="auto"/>
        <w:ind w:firstLine="709"/>
        <w:jc w:val="both"/>
        <w:rPr>
          <w:rFonts w:ascii="Times New Roman" w:hAnsi="Times New Roman" w:cs="Times New Roman"/>
          <w:sz w:val="24"/>
          <w:szCs w:val="24"/>
        </w:rPr>
      </w:pPr>
      <w:r w:rsidRPr="00AB6E2A">
        <w:rPr>
          <w:rFonts w:ascii="Times New Roman" w:hAnsi="Times New Roman" w:cs="Times New Roman"/>
          <w:sz w:val="24"/>
          <w:szCs w:val="24"/>
        </w:rPr>
        <w:t>Общее число обучающихся в образовательных организациях высшего образования в 201</w:t>
      </w:r>
      <w:r>
        <w:rPr>
          <w:rFonts w:ascii="Times New Roman" w:hAnsi="Times New Roman" w:cs="Times New Roman"/>
          <w:sz w:val="24"/>
          <w:szCs w:val="24"/>
        </w:rPr>
        <w:t>7</w:t>
      </w:r>
      <w:r w:rsidRPr="00AB6E2A">
        <w:rPr>
          <w:rFonts w:ascii="Times New Roman" w:hAnsi="Times New Roman" w:cs="Times New Roman"/>
          <w:sz w:val="24"/>
          <w:szCs w:val="24"/>
        </w:rPr>
        <w:t xml:space="preserve"> году - свыше 85 000 студентов. В 201</w:t>
      </w:r>
      <w:r>
        <w:rPr>
          <w:rFonts w:ascii="Times New Roman" w:hAnsi="Times New Roman" w:cs="Times New Roman"/>
          <w:sz w:val="24"/>
          <w:szCs w:val="24"/>
        </w:rPr>
        <w:t>7</w:t>
      </w:r>
      <w:r w:rsidRPr="00AB6E2A">
        <w:rPr>
          <w:rFonts w:ascii="Times New Roman" w:hAnsi="Times New Roman" w:cs="Times New Roman"/>
          <w:sz w:val="24"/>
          <w:szCs w:val="24"/>
        </w:rPr>
        <w:t xml:space="preserve"> году высшая школа края выпустила около 17 000 специалистов, бакалавров и магистров. Перечень направлений подготовки и специальностей, реализуемых образовательными организациями высшего образования, практически полностью удовлетворяет потребность производственной и социальной сферы края в специалистах соответствующих направлений подготовки. Вузы вводят новые специальности, соответствующие потребностям экономики края.</w:t>
      </w:r>
    </w:p>
    <w:p w:rsidR="00AB6E2A" w:rsidRDefault="00AB6E2A" w:rsidP="00AB6E2A">
      <w:pPr>
        <w:spacing w:after="0" w:line="360" w:lineRule="auto"/>
        <w:ind w:firstLine="709"/>
        <w:jc w:val="right"/>
        <w:rPr>
          <w:rFonts w:ascii="Times New Roman" w:hAnsi="Times New Roman" w:cs="Times New Roman"/>
          <w:sz w:val="24"/>
          <w:szCs w:val="24"/>
        </w:rPr>
      </w:pPr>
      <w:r w:rsidRPr="00AB6E2A">
        <w:rPr>
          <w:rFonts w:ascii="Times New Roman" w:hAnsi="Times New Roman" w:cs="Times New Roman"/>
          <w:sz w:val="24"/>
          <w:szCs w:val="24"/>
        </w:rPr>
        <w:t xml:space="preserve">Таблица </w:t>
      </w:r>
      <w:r>
        <w:rPr>
          <w:rFonts w:ascii="Times New Roman" w:hAnsi="Times New Roman" w:cs="Times New Roman"/>
          <w:sz w:val="24"/>
          <w:szCs w:val="24"/>
        </w:rPr>
        <w:t>2.3</w:t>
      </w:r>
    </w:p>
    <w:p w:rsidR="00CB4A40" w:rsidRDefault="00AB6E2A" w:rsidP="00AB6E2A">
      <w:pPr>
        <w:spacing w:after="0" w:line="360" w:lineRule="auto"/>
        <w:jc w:val="center"/>
        <w:rPr>
          <w:rFonts w:ascii="Times New Roman" w:hAnsi="Times New Roman" w:cs="Times New Roman"/>
          <w:sz w:val="24"/>
          <w:szCs w:val="24"/>
        </w:rPr>
      </w:pPr>
      <w:r w:rsidRPr="00AB6E2A">
        <w:rPr>
          <w:rFonts w:ascii="Times New Roman" w:hAnsi="Times New Roman" w:cs="Times New Roman"/>
          <w:sz w:val="24"/>
          <w:szCs w:val="24"/>
        </w:rPr>
        <w:t>Выпускники с высшим об</w:t>
      </w:r>
      <w:r>
        <w:rPr>
          <w:rFonts w:ascii="Times New Roman" w:hAnsi="Times New Roman" w:cs="Times New Roman"/>
          <w:sz w:val="24"/>
          <w:szCs w:val="24"/>
        </w:rPr>
        <w:t xml:space="preserve">разованием по уровню полученных </w:t>
      </w:r>
      <w:r w:rsidRPr="00AB6E2A">
        <w:rPr>
          <w:rFonts w:ascii="Times New Roman" w:hAnsi="Times New Roman" w:cs="Times New Roman"/>
          <w:sz w:val="24"/>
          <w:szCs w:val="24"/>
        </w:rPr>
        <w:t>дипломов, человек [20]</w:t>
      </w:r>
    </w:p>
    <w:tbl>
      <w:tblPr>
        <w:tblW w:w="5000" w:type="pct"/>
        <w:tblCellMar>
          <w:left w:w="10" w:type="dxa"/>
          <w:right w:w="10" w:type="dxa"/>
        </w:tblCellMar>
        <w:tblLook w:val="0000" w:firstRow="0" w:lastRow="0" w:firstColumn="0" w:lastColumn="0" w:noHBand="0" w:noVBand="0"/>
      </w:tblPr>
      <w:tblGrid>
        <w:gridCol w:w="5824"/>
        <w:gridCol w:w="707"/>
        <w:gridCol w:w="707"/>
        <w:gridCol w:w="707"/>
        <w:gridCol w:w="707"/>
        <w:gridCol w:w="722"/>
      </w:tblGrid>
      <w:tr w:rsidR="00AB6E2A" w:rsidRPr="00AB6E2A" w:rsidTr="005E55A4">
        <w:tblPrEx>
          <w:tblCellMar>
            <w:top w:w="0" w:type="dxa"/>
            <w:bottom w:w="0" w:type="dxa"/>
          </w:tblCellMar>
        </w:tblPrEx>
        <w:trPr>
          <w:trHeight w:hRule="exact" w:val="307"/>
        </w:trPr>
        <w:tc>
          <w:tcPr>
            <w:tcW w:w="3107" w:type="pct"/>
            <w:tcBorders>
              <w:top w:val="single" w:sz="4" w:space="0" w:color="auto"/>
              <w:left w:val="single" w:sz="4" w:space="0" w:color="auto"/>
            </w:tcBorders>
            <w:shd w:val="clear" w:color="auto" w:fill="FFFFFF"/>
          </w:tcPr>
          <w:p w:rsidR="00AB6E2A" w:rsidRPr="00AB6E2A" w:rsidRDefault="00AB6E2A" w:rsidP="00AB6E2A">
            <w:pPr>
              <w:widowControl w:val="0"/>
              <w:spacing w:after="0" w:line="240" w:lineRule="auto"/>
              <w:rPr>
                <w:rFonts w:ascii="Arial Unicode MS" w:eastAsia="Arial Unicode MS" w:hAnsi="Arial Unicode MS" w:cs="Arial Unicode MS"/>
                <w:color w:val="000000"/>
                <w:sz w:val="24"/>
                <w:szCs w:val="24"/>
                <w:lang w:eastAsia="ru-RU" w:bidi="ru-RU"/>
              </w:rPr>
            </w:pPr>
          </w:p>
        </w:tc>
        <w:tc>
          <w:tcPr>
            <w:tcW w:w="377" w:type="pct"/>
            <w:tcBorders>
              <w:top w:val="single" w:sz="4" w:space="0" w:color="auto"/>
              <w:left w:val="single" w:sz="4" w:space="0" w:color="auto"/>
            </w:tcBorders>
            <w:shd w:val="clear" w:color="auto" w:fill="FFFFFF"/>
            <w:vAlign w:val="bottom"/>
          </w:tcPr>
          <w:p w:rsidR="00AB6E2A" w:rsidRPr="00AB6E2A"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2012</w:t>
            </w:r>
          </w:p>
        </w:tc>
        <w:tc>
          <w:tcPr>
            <w:tcW w:w="377" w:type="pct"/>
            <w:tcBorders>
              <w:top w:val="single" w:sz="4" w:space="0" w:color="auto"/>
              <w:left w:val="single" w:sz="4" w:space="0" w:color="auto"/>
            </w:tcBorders>
            <w:shd w:val="clear" w:color="auto" w:fill="FFFFFF"/>
            <w:vAlign w:val="bottom"/>
          </w:tcPr>
          <w:p w:rsidR="00AB6E2A" w:rsidRPr="00AB6E2A"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2013</w:t>
            </w:r>
          </w:p>
        </w:tc>
        <w:tc>
          <w:tcPr>
            <w:tcW w:w="377" w:type="pct"/>
            <w:tcBorders>
              <w:top w:val="single" w:sz="4" w:space="0" w:color="auto"/>
              <w:left w:val="single" w:sz="4" w:space="0" w:color="auto"/>
            </w:tcBorders>
            <w:shd w:val="clear" w:color="auto" w:fill="FFFFFF"/>
            <w:vAlign w:val="bottom"/>
          </w:tcPr>
          <w:p w:rsidR="00AB6E2A" w:rsidRPr="00AB6E2A"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2014</w:t>
            </w:r>
          </w:p>
        </w:tc>
        <w:tc>
          <w:tcPr>
            <w:tcW w:w="377" w:type="pct"/>
            <w:tcBorders>
              <w:top w:val="single" w:sz="4" w:space="0" w:color="auto"/>
              <w:left w:val="single" w:sz="4" w:space="0" w:color="auto"/>
            </w:tcBorders>
            <w:shd w:val="clear" w:color="auto" w:fill="FFFFFF"/>
            <w:vAlign w:val="center"/>
          </w:tcPr>
          <w:p w:rsidR="00AB6E2A" w:rsidRPr="00AB6E2A"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2015</w:t>
            </w:r>
          </w:p>
        </w:tc>
        <w:tc>
          <w:tcPr>
            <w:tcW w:w="386" w:type="pct"/>
            <w:tcBorders>
              <w:top w:val="single" w:sz="4" w:space="0" w:color="auto"/>
              <w:left w:val="single" w:sz="4" w:space="0" w:color="auto"/>
              <w:right w:val="single" w:sz="4" w:space="0" w:color="auto"/>
            </w:tcBorders>
            <w:shd w:val="clear" w:color="auto" w:fill="FFFFFF"/>
            <w:vAlign w:val="center"/>
          </w:tcPr>
          <w:p w:rsidR="00AB6E2A" w:rsidRPr="00AB6E2A"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2016</w:t>
            </w:r>
          </w:p>
        </w:tc>
      </w:tr>
      <w:tr w:rsidR="00AB6E2A" w:rsidRPr="00AB6E2A" w:rsidTr="005E55A4">
        <w:tblPrEx>
          <w:tblCellMar>
            <w:top w:w="0" w:type="dxa"/>
            <w:bottom w:w="0" w:type="dxa"/>
          </w:tblCellMar>
        </w:tblPrEx>
        <w:trPr>
          <w:trHeight w:hRule="exact" w:val="298"/>
        </w:trPr>
        <w:tc>
          <w:tcPr>
            <w:tcW w:w="310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Выпущено специалистов - всего</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22456</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22600</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20900</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20241</w:t>
            </w:r>
          </w:p>
        </w:tc>
        <w:tc>
          <w:tcPr>
            <w:tcW w:w="386" w:type="pct"/>
            <w:tcBorders>
              <w:top w:val="single" w:sz="4" w:space="0" w:color="auto"/>
              <w:left w:val="single" w:sz="4" w:space="0" w:color="auto"/>
              <w:righ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19385</w:t>
            </w:r>
          </w:p>
        </w:tc>
      </w:tr>
      <w:tr w:rsidR="00AB6E2A" w:rsidRPr="00AB6E2A" w:rsidTr="005E55A4">
        <w:tblPrEx>
          <w:tblCellMar>
            <w:top w:w="0" w:type="dxa"/>
            <w:bottom w:w="0" w:type="dxa"/>
          </w:tblCellMar>
        </w:tblPrEx>
        <w:trPr>
          <w:trHeight w:hRule="exact" w:val="293"/>
        </w:trPr>
        <w:tc>
          <w:tcPr>
            <w:tcW w:w="310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из них получили диплом:</w:t>
            </w:r>
          </w:p>
        </w:tc>
        <w:tc>
          <w:tcPr>
            <w:tcW w:w="377" w:type="pct"/>
            <w:tcBorders>
              <w:top w:val="single" w:sz="4" w:space="0" w:color="auto"/>
              <w:left w:val="single" w:sz="4" w:space="0" w:color="auto"/>
            </w:tcBorders>
            <w:shd w:val="clear" w:color="auto" w:fill="FFFFFF"/>
          </w:tcPr>
          <w:p w:rsidR="00AB6E2A" w:rsidRPr="00AB6E2A" w:rsidRDefault="00AB6E2A" w:rsidP="005E55A4">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377" w:type="pct"/>
            <w:tcBorders>
              <w:top w:val="single" w:sz="4" w:space="0" w:color="auto"/>
              <w:left w:val="single" w:sz="4" w:space="0" w:color="auto"/>
            </w:tcBorders>
            <w:shd w:val="clear" w:color="auto" w:fill="FFFFFF"/>
          </w:tcPr>
          <w:p w:rsidR="00AB6E2A" w:rsidRPr="00AB6E2A" w:rsidRDefault="00AB6E2A" w:rsidP="005E55A4">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377" w:type="pct"/>
            <w:tcBorders>
              <w:top w:val="single" w:sz="4" w:space="0" w:color="auto"/>
              <w:left w:val="single" w:sz="4" w:space="0" w:color="auto"/>
            </w:tcBorders>
            <w:shd w:val="clear" w:color="auto" w:fill="FFFFFF"/>
          </w:tcPr>
          <w:p w:rsidR="00AB6E2A" w:rsidRPr="00AB6E2A" w:rsidRDefault="00AB6E2A" w:rsidP="005E55A4">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377" w:type="pct"/>
            <w:tcBorders>
              <w:top w:val="single" w:sz="4" w:space="0" w:color="auto"/>
              <w:left w:val="single" w:sz="4" w:space="0" w:color="auto"/>
            </w:tcBorders>
            <w:shd w:val="clear" w:color="auto" w:fill="FFFFFF"/>
          </w:tcPr>
          <w:p w:rsidR="00AB6E2A" w:rsidRPr="00AB6E2A" w:rsidRDefault="00AB6E2A" w:rsidP="005E55A4">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386" w:type="pct"/>
            <w:tcBorders>
              <w:top w:val="single" w:sz="4" w:space="0" w:color="auto"/>
              <w:left w:val="single" w:sz="4" w:space="0" w:color="auto"/>
              <w:right w:val="single" w:sz="4" w:space="0" w:color="auto"/>
            </w:tcBorders>
            <w:shd w:val="clear" w:color="auto" w:fill="FFFFFF"/>
          </w:tcPr>
          <w:p w:rsidR="00AB6E2A" w:rsidRPr="00AB6E2A" w:rsidRDefault="00AB6E2A" w:rsidP="005E55A4">
            <w:pPr>
              <w:widowControl w:val="0"/>
              <w:spacing w:after="0" w:line="240" w:lineRule="auto"/>
              <w:jc w:val="center"/>
              <w:rPr>
                <w:rFonts w:ascii="Arial Unicode MS" w:eastAsia="Arial Unicode MS" w:hAnsi="Arial Unicode MS" w:cs="Arial Unicode MS"/>
                <w:color w:val="000000"/>
                <w:sz w:val="24"/>
                <w:szCs w:val="24"/>
                <w:lang w:eastAsia="ru-RU" w:bidi="ru-RU"/>
              </w:rPr>
            </w:pPr>
          </w:p>
        </w:tc>
      </w:tr>
      <w:tr w:rsidR="00AB6E2A" w:rsidRPr="00AB6E2A" w:rsidTr="005E55A4">
        <w:tblPrEx>
          <w:tblCellMar>
            <w:top w:w="0" w:type="dxa"/>
            <w:bottom w:w="0" w:type="dxa"/>
          </w:tblCellMar>
        </w:tblPrEx>
        <w:trPr>
          <w:trHeight w:hRule="exact" w:val="288"/>
        </w:trPr>
        <w:tc>
          <w:tcPr>
            <w:tcW w:w="310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о неполном высшем профессиональном образовании</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95</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92</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70</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х</w:t>
            </w:r>
          </w:p>
        </w:tc>
        <w:tc>
          <w:tcPr>
            <w:tcW w:w="386" w:type="pct"/>
            <w:tcBorders>
              <w:top w:val="single" w:sz="4" w:space="0" w:color="auto"/>
              <w:left w:val="single" w:sz="4" w:space="0" w:color="auto"/>
              <w:righ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х</w:t>
            </w:r>
          </w:p>
        </w:tc>
      </w:tr>
      <w:tr w:rsidR="00AB6E2A" w:rsidRPr="00AB6E2A" w:rsidTr="005E55A4">
        <w:tblPrEx>
          <w:tblCellMar>
            <w:top w:w="0" w:type="dxa"/>
            <w:bottom w:w="0" w:type="dxa"/>
          </w:tblCellMar>
        </w:tblPrEx>
        <w:trPr>
          <w:trHeight w:hRule="exact" w:val="288"/>
        </w:trPr>
        <w:tc>
          <w:tcPr>
            <w:tcW w:w="310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бакалавра</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1865</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2076</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2264</w:t>
            </w:r>
          </w:p>
        </w:tc>
        <w:tc>
          <w:tcPr>
            <w:tcW w:w="377" w:type="pct"/>
            <w:tcBorders>
              <w:top w:val="single" w:sz="4" w:space="0" w:color="auto"/>
              <w:lef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2137</w:t>
            </w:r>
          </w:p>
        </w:tc>
        <w:tc>
          <w:tcPr>
            <w:tcW w:w="386" w:type="pct"/>
            <w:tcBorders>
              <w:top w:val="single" w:sz="4" w:space="0" w:color="auto"/>
              <w:left w:val="single" w:sz="4" w:space="0" w:color="auto"/>
              <w:righ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2666</w:t>
            </w:r>
          </w:p>
        </w:tc>
      </w:tr>
      <w:tr w:rsidR="00AB6E2A" w:rsidRPr="00AB6E2A" w:rsidTr="005E55A4">
        <w:tblPrEx>
          <w:tblCellMar>
            <w:top w:w="0" w:type="dxa"/>
            <w:bottom w:w="0" w:type="dxa"/>
          </w:tblCellMar>
        </w:tblPrEx>
        <w:trPr>
          <w:trHeight w:hRule="exact" w:val="571"/>
        </w:trPr>
        <w:tc>
          <w:tcPr>
            <w:tcW w:w="3107" w:type="pct"/>
            <w:tcBorders>
              <w:top w:val="single" w:sz="4" w:space="0" w:color="auto"/>
              <w:left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специалиста с высшим профессиональным образованием</w:t>
            </w:r>
          </w:p>
        </w:tc>
        <w:tc>
          <w:tcPr>
            <w:tcW w:w="377" w:type="pct"/>
            <w:tcBorders>
              <w:top w:val="single" w:sz="4" w:space="0" w:color="auto"/>
              <w:left w:val="single" w:sz="4" w:space="0" w:color="auto"/>
            </w:tcBorders>
            <w:shd w:val="clear" w:color="auto" w:fill="FFFFFF"/>
            <w:vAlign w:val="center"/>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19959</w:t>
            </w:r>
          </w:p>
        </w:tc>
        <w:tc>
          <w:tcPr>
            <w:tcW w:w="377" w:type="pct"/>
            <w:tcBorders>
              <w:top w:val="single" w:sz="4" w:space="0" w:color="auto"/>
              <w:left w:val="single" w:sz="4" w:space="0" w:color="auto"/>
            </w:tcBorders>
            <w:shd w:val="clear" w:color="auto" w:fill="FFFFFF"/>
            <w:vAlign w:val="center"/>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19651</w:t>
            </w:r>
          </w:p>
        </w:tc>
        <w:tc>
          <w:tcPr>
            <w:tcW w:w="377" w:type="pct"/>
            <w:tcBorders>
              <w:top w:val="single" w:sz="4" w:space="0" w:color="auto"/>
              <w:left w:val="single" w:sz="4" w:space="0" w:color="auto"/>
            </w:tcBorders>
            <w:shd w:val="clear" w:color="auto" w:fill="FFFFFF"/>
            <w:vAlign w:val="center"/>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17588</w:t>
            </w:r>
          </w:p>
        </w:tc>
        <w:tc>
          <w:tcPr>
            <w:tcW w:w="377" w:type="pct"/>
            <w:tcBorders>
              <w:top w:val="single" w:sz="4" w:space="0" w:color="auto"/>
              <w:left w:val="single" w:sz="4" w:space="0" w:color="auto"/>
            </w:tcBorders>
            <w:shd w:val="clear" w:color="auto" w:fill="FFFFFF"/>
            <w:vAlign w:val="center"/>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16944</w:t>
            </w:r>
          </w:p>
        </w:tc>
        <w:tc>
          <w:tcPr>
            <w:tcW w:w="386" w:type="pct"/>
            <w:tcBorders>
              <w:top w:val="single" w:sz="4" w:space="0" w:color="auto"/>
              <w:left w:val="single" w:sz="4" w:space="0" w:color="auto"/>
              <w:right w:val="single" w:sz="4" w:space="0" w:color="auto"/>
            </w:tcBorders>
            <w:shd w:val="clear" w:color="auto" w:fill="FFFFFF"/>
            <w:vAlign w:val="center"/>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15530</w:t>
            </w:r>
          </w:p>
        </w:tc>
      </w:tr>
      <w:tr w:rsidR="00AB6E2A" w:rsidRPr="00AB6E2A" w:rsidTr="005E55A4">
        <w:tblPrEx>
          <w:tblCellMar>
            <w:top w:w="0" w:type="dxa"/>
            <w:bottom w:w="0" w:type="dxa"/>
          </w:tblCellMar>
        </w:tblPrEx>
        <w:trPr>
          <w:trHeight w:hRule="exact" w:val="302"/>
        </w:trPr>
        <w:tc>
          <w:tcPr>
            <w:tcW w:w="310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AB6E2A">
            <w:pPr>
              <w:widowControl w:val="0"/>
              <w:spacing w:after="0" w:line="240" w:lineRule="auto"/>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магистра</w:t>
            </w:r>
          </w:p>
        </w:tc>
        <w:tc>
          <w:tcPr>
            <w:tcW w:w="37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537</w:t>
            </w:r>
          </w:p>
        </w:tc>
        <w:tc>
          <w:tcPr>
            <w:tcW w:w="37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781</w:t>
            </w:r>
          </w:p>
        </w:tc>
        <w:tc>
          <w:tcPr>
            <w:tcW w:w="37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978</w:t>
            </w:r>
          </w:p>
        </w:tc>
        <w:tc>
          <w:tcPr>
            <w:tcW w:w="377" w:type="pct"/>
            <w:tcBorders>
              <w:top w:val="single" w:sz="4" w:space="0" w:color="auto"/>
              <w:left w:val="single" w:sz="4" w:space="0" w:color="auto"/>
              <w:bottom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1160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bottom"/>
          </w:tcPr>
          <w:p w:rsidR="00AB6E2A" w:rsidRPr="00AB6E2A" w:rsidRDefault="00AB6E2A"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AB6E2A">
              <w:rPr>
                <w:rFonts w:ascii="Times New Roman" w:eastAsia="Times New Roman" w:hAnsi="Times New Roman" w:cs="Times New Roman"/>
                <w:color w:val="000000"/>
                <w:sz w:val="24"/>
                <w:szCs w:val="24"/>
                <w:lang w:eastAsia="ru-RU" w:bidi="ru-RU"/>
              </w:rPr>
              <w:t>1189</w:t>
            </w:r>
          </w:p>
        </w:tc>
      </w:tr>
    </w:tbl>
    <w:p w:rsidR="00CB4A40" w:rsidRDefault="00CB4A40" w:rsidP="00CB4A40">
      <w:pPr>
        <w:spacing w:after="0" w:line="360" w:lineRule="auto"/>
        <w:ind w:firstLine="709"/>
        <w:jc w:val="both"/>
        <w:rPr>
          <w:rFonts w:ascii="Times New Roman" w:hAnsi="Times New Roman" w:cs="Times New Roman"/>
          <w:sz w:val="24"/>
          <w:szCs w:val="24"/>
        </w:rPr>
      </w:pP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lastRenderedPageBreak/>
        <w:t xml:space="preserve">Согласно таблице </w:t>
      </w:r>
      <w:r>
        <w:rPr>
          <w:rFonts w:ascii="Times New Roman" w:hAnsi="Times New Roman" w:cs="Times New Roman"/>
          <w:sz w:val="24"/>
          <w:szCs w:val="24"/>
        </w:rPr>
        <w:t>2.3</w:t>
      </w:r>
      <w:r w:rsidRPr="005E55A4">
        <w:rPr>
          <w:rFonts w:ascii="Times New Roman" w:hAnsi="Times New Roman" w:cs="Times New Roman"/>
          <w:sz w:val="24"/>
          <w:szCs w:val="24"/>
        </w:rPr>
        <w:t>, количество выпускников высших образовательных учреждений с каждым годом уменьшается, что связано с демографической ямой 1990-х годов, так как именно в настоящее время дети, родившиеся в 90-е годы, заканчивают ВУЗы. Возрастает число бакалавров и уменьшается число специалистов, что связано с переходом высших учебных заведений на новый (международный) стандарт обучения.</w:t>
      </w:r>
    </w:p>
    <w:p w:rsidR="005E55A4" w:rsidRDefault="005E55A4" w:rsidP="005E55A4">
      <w:pPr>
        <w:spacing w:after="0" w:line="360" w:lineRule="auto"/>
        <w:ind w:firstLine="709"/>
        <w:jc w:val="right"/>
        <w:rPr>
          <w:rFonts w:ascii="Times New Roman" w:hAnsi="Times New Roman" w:cs="Times New Roman"/>
          <w:sz w:val="24"/>
          <w:szCs w:val="24"/>
        </w:rPr>
      </w:pPr>
      <w:r w:rsidRPr="005E55A4">
        <w:rPr>
          <w:rFonts w:ascii="Times New Roman" w:hAnsi="Times New Roman" w:cs="Times New Roman"/>
          <w:sz w:val="24"/>
          <w:szCs w:val="24"/>
        </w:rPr>
        <w:t xml:space="preserve">Таблица </w:t>
      </w:r>
      <w:r>
        <w:rPr>
          <w:rFonts w:ascii="Times New Roman" w:hAnsi="Times New Roman" w:cs="Times New Roman"/>
          <w:sz w:val="24"/>
          <w:szCs w:val="24"/>
        </w:rPr>
        <w:t xml:space="preserve">2.4 </w:t>
      </w:r>
    </w:p>
    <w:p w:rsidR="005E55A4" w:rsidRDefault="005E55A4" w:rsidP="005E55A4">
      <w:pPr>
        <w:spacing w:after="0" w:line="360" w:lineRule="auto"/>
        <w:jc w:val="center"/>
        <w:rPr>
          <w:rFonts w:ascii="Times New Roman" w:hAnsi="Times New Roman" w:cs="Times New Roman"/>
          <w:sz w:val="24"/>
          <w:szCs w:val="24"/>
        </w:rPr>
      </w:pPr>
      <w:r w:rsidRPr="005E55A4">
        <w:rPr>
          <w:rFonts w:ascii="Times New Roman" w:hAnsi="Times New Roman" w:cs="Times New Roman"/>
          <w:sz w:val="24"/>
          <w:szCs w:val="24"/>
        </w:rPr>
        <w:t>Состояние здоровья молодёжи [7]</w:t>
      </w:r>
    </w:p>
    <w:tbl>
      <w:tblPr>
        <w:tblW w:w="5000" w:type="pct"/>
        <w:jc w:val="center"/>
        <w:tblCellMar>
          <w:left w:w="10" w:type="dxa"/>
          <w:right w:w="10" w:type="dxa"/>
        </w:tblCellMar>
        <w:tblLook w:val="0000" w:firstRow="0" w:lastRow="0" w:firstColumn="0" w:lastColumn="0" w:noHBand="0" w:noVBand="0"/>
      </w:tblPr>
      <w:tblGrid>
        <w:gridCol w:w="780"/>
        <w:gridCol w:w="5846"/>
        <w:gridCol w:w="911"/>
        <w:gridCol w:w="911"/>
        <w:gridCol w:w="926"/>
      </w:tblGrid>
      <w:tr w:rsidR="005E55A4" w:rsidRPr="005E55A4" w:rsidTr="005E55A4">
        <w:tblPrEx>
          <w:tblCellMar>
            <w:top w:w="0" w:type="dxa"/>
            <w:bottom w:w="0" w:type="dxa"/>
          </w:tblCellMar>
        </w:tblPrEx>
        <w:trPr>
          <w:trHeight w:hRule="exact" w:val="341"/>
          <w:jc w:val="center"/>
        </w:trPr>
        <w:tc>
          <w:tcPr>
            <w:tcW w:w="41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w:t>
            </w:r>
          </w:p>
        </w:tc>
        <w:tc>
          <w:tcPr>
            <w:tcW w:w="3118"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Наименование показателя</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2014</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2015</w:t>
            </w:r>
          </w:p>
        </w:tc>
        <w:tc>
          <w:tcPr>
            <w:tcW w:w="493"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2016</w:t>
            </w:r>
          </w:p>
        </w:tc>
      </w:tr>
      <w:tr w:rsidR="005E55A4" w:rsidRPr="005E55A4" w:rsidTr="005E55A4">
        <w:tblPrEx>
          <w:tblCellMar>
            <w:top w:w="0" w:type="dxa"/>
            <w:bottom w:w="0" w:type="dxa"/>
          </w:tblCellMar>
        </w:tblPrEx>
        <w:trPr>
          <w:trHeight w:hRule="exact" w:val="336"/>
          <w:jc w:val="center"/>
        </w:trPr>
        <w:tc>
          <w:tcPr>
            <w:tcW w:w="416"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w:t>
            </w:r>
          </w:p>
        </w:tc>
        <w:tc>
          <w:tcPr>
            <w:tcW w:w="3118"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Число самоубий</w:t>
            </w:r>
            <w:proofErr w:type="gramStart"/>
            <w:r w:rsidRPr="005E55A4">
              <w:rPr>
                <w:rFonts w:ascii="Times New Roman" w:eastAsia="Times New Roman" w:hAnsi="Times New Roman" w:cs="Times New Roman"/>
                <w:color w:val="000000"/>
                <w:sz w:val="24"/>
                <w:szCs w:val="24"/>
                <w:lang w:eastAsia="ru-RU" w:bidi="ru-RU"/>
              </w:rPr>
              <w:t>ств ср</w:t>
            </w:r>
            <w:proofErr w:type="gramEnd"/>
            <w:r w:rsidRPr="005E55A4">
              <w:rPr>
                <w:rFonts w:ascii="Times New Roman" w:eastAsia="Times New Roman" w:hAnsi="Times New Roman" w:cs="Times New Roman"/>
                <w:color w:val="000000"/>
                <w:sz w:val="24"/>
                <w:szCs w:val="24"/>
                <w:lang w:eastAsia="ru-RU" w:bidi="ru-RU"/>
              </w:rPr>
              <w:t>еди молодежи</w:t>
            </w:r>
          </w:p>
        </w:tc>
        <w:tc>
          <w:tcPr>
            <w:tcW w:w="486"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208</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173</w:t>
            </w:r>
          </w:p>
        </w:tc>
        <w:tc>
          <w:tcPr>
            <w:tcW w:w="493"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99</w:t>
            </w:r>
          </w:p>
        </w:tc>
      </w:tr>
      <w:tr w:rsidR="005E55A4" w:rsidRPr="005E55A4" w:rsidTr="005E55A4">
        <w:tblPrEx>
          <w:tblCellMar>
            <w:top w:w="0" w:type="dxa"/>
            <w:bottom w:w="0" w:type="dxa"/>
          </w:tblCellMar>
        </w:tblPrEx>
        <w:trPr>
          <w:trHeight w:hRule="exact" w:val="648"/>
          <w:jc w:val="center"/>
        </w:trPr>
        <w:tc>
          <w:tcPr>
            <w:tcW w:w="41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2.</w:t>
            </w:r>
          </w:p>
        </w:tc>
        <w:tc>
          <w:tcPr>
            <w:tcW w:w="3118"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xml:space="preserve">Количество молодых людей, состоящих на учете в </w:t>
            </w:r>
            <w:proofErr w:type="spellStart"/>
            <w:r w:rsidRPr="005E55A4">
              <w:rPr>
                <w:rFonts w:ascii="Times New Roman" w:eastAsia="Times New Roman" w:hAnsi="Times New Roman" w:cs="Times New Roman"/>
                <w:color w:val="000000"/>
                <w:sz w:val="24"/>
                <w:szCs w:val="24"/>
                <w:lang w:eastAsia="ru-RU" w:bidi="ru-RU"/>
              </w:rPr>
              <w:t>наркодиспансере</w:t>
            </w:r>
            <w:proofErr w:type="spellEnd"/>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1389</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1023</w:t>
            </w:r>
          </w:p>
        </w:tc>
        <w:tc>
          <w:tcPr>
            <w:tcW w:w="493"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1140</w:t>
            </w:r>
          </w:p>
        </w:tc>
      </w:tr>
      <w:tr w:rsidR="005E55A4" w:rsidRPr="005E55A4" w:rsidTr="005E55A4">
        <w:tblPrEx>
          <w:tblCellMar>
            <w:top w:w="0" w:type="dxa"/>
            <w:bottom w:w="0" w:type="dxa"/>
          </w:tblCellMar>
        </w:tblPrEx>
        <w:trPr>
          <w:trHeight w:hRule="exact" w:val="326"/>
          <w:jc w:val="center"/>
        </w:trPr>
        <w:tc>
          <w:tcPr>
            <w:tcW w:w="41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3.</w:t>
            </w:r>
          </w:p>
        </w:tc>
        <w:tc>
          <w:tcPr>
            <w:tcW w:w="3118"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Смертность среди молодежи, всего чел.</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1395</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1270</w:t>
            </w:r>
          </w:p>
        </w:tc>
        <w:tc>
          <w:tcPr>
            <w:tcW w:w="493" w:type="pct"/>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1004</w:t>
            </w:r>
          </w:p>
        </w:tc>
      </w:tr>
      <w:tr w:rsidR="005E55A4" w:rsidRPr="005E55A4" w:rsidTr="005E55A4">
        <w:tblPrEx>
          <w:tblCellMar>
            <w:top w:w="0" w:type="dxa"/>
            <w:bottom w:w="0" w:type="dxa"/>
          </w:tblCellMar>
        </w:tblPrEx>
        <w:trPr>
          <w:trHeight w:hRule="exact" w:val="326"/>
          <w:jc w:val="center"/>
        </w:trPr>
        <w:tc>
          <w:tcPr>
            <w:tcW w:w="416"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4.</w:t>
            </w:r>
          </w:p>
        </w:tc>
        <w:tc>
          <w:tcPr>
            <w:tcW w:w="3118"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смертность в т.</w:t>
            </w:r>
            <w:r>
              <w:rPr>
                <w:rFonts w:ascii="Times New Roman" w:eastAsia="Times New Roman" w:hAnsi="Times New Roman" w:cs="Times New Roman"/>
                <w:color w:val="000000"/>
                <w:sz w:val="24"/>
                <w:szCs w:val="24"/>
                <w:lang w:eastAsia="ru-RU" w:bidi="ru-RU"/>
              </w:rPr>
              <w:t xml:space="preserve"> </w:t>
            </w:r>
            <w:r w:rsidRPr="005E55A4">
              <w:rPr>
                <w:rFonts w:ascii="Times New Roman" w:eastAsia="Times New Roman" w:hAnsi="Times New Roman" w:cs="Times New Roman"/>
                <w:color w:val="000000"/>
                <w:sz w:val="24"/>
                <w:szCs w:val="24"/>
                <w:lang w:eastAsia="ru-RU" w:bidi="ru-RU"/>
              </w:rPr>
              <w:t xml:space="preserve">ч. </w:t>
            </w:r>
            <w:proofErr w:type="gramStart"/>
            <w:r w:rsidRPr="005E55A4">
              <w:rPr>
                <w:rFonts w:ascii="Times New Roman" w:eastAsia="Times New Roman" w:hAnsi="Times New Roman" w:cs="Times New Roman"/>
                <w:color w:val="000000"/>
                <w:sz w:val="24"/>
                <w:szCs w:val="24"/>
                <w:lang w:eastAsia="ru-RU" w:bidi="ru-RU"/>
              </w:rPr>
              <w:t>от</w:t>
            </w:r>
            <w:proofErr w:type="gramEnd"/>
            <w:r w:rsidRPr="005E55A4">
              <w:rPr>
                <w:rFonts w:ascii="Times New Roman" w:eastAsia="Times New Roman" w:hAnsi="Times New Roman" w:cs="Times New Roman"/>
                <w:color w:val="000000"/>
                <w:sz w:val="24"/>
                <w:szCs w:val="24"/>
                <w:lang w:eastAsia="ru-RU" w:bidi="ru-RU"/>
              </w:rPr>
              <w:t>:</w:t>
            </w:r>
          </w:p>
        </w:tc>
        <w:tc>
          <w:tcPr>
            <w:tcW w:w="1466" w:type="pct"/>
            <w:gridSpan w:val="3"/>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Arial Unicode MS" w:hAnsi="Times New Roman" w:cs="Times New Roman"/>
                <w:color w:val="000000"/>
                <w:sz w:val="24"/>
                <w:szCs w:val="24"/>
                <w:lang w:eastAsia="ru-RU" w:bidi="ru-RU"/>
              </w:rPr>
            </w:pPr>
          </w:p>
        </w:tc>
      </w:tr>
      <w:tr w:rsidR="005E55A4" w:rsidRPr="005E55A4" w:rsidTr="005E55A4">
        <w:tblPrEx>
          <w:tblCellMar>
            <w:top w:w="0" w:type="dxa"/>
            <w:bottom w:w="0" w:type="dxa"/>
          </w:tblCellMar>
        </w:tblPrEx>
        <w:trPr>
          <w:trHeight w:hRule="exact" w:val="326"/>
          <w:jc w:val="center"/>
        </w:trPr>
        <w:tc>
          <w:tcPr>
            <w:tcW w:w="41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5.</w:t>
            </w:r>
          </w:p>
        </w:tc>
        <w:tc>
          <w:tcPr>
            <w:tcW w:w="3118"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xml:space="preserve">- </w:t>
            </w:r>
            <w:proofErr w:type="gramStart"/>
            <w:r w:rsidRPr="005E55A4">
              <w:rPr>
                <w:rFonts w:ascii="Times New Roman" w:eastAsia="Times New Roman" w:hAnsi="Times New Roman" w:cs="Times New Roman"/>
                <w:color w:val="000000"/>
                <w:sz w:val="24"/>
                <w:szCs w:val="24"/>
                <w:lang w:eastAsia="ru-RU" w:bidi="ru-RU"/>
              </w:rPr>
              <w:t>сердечно-сосудистые</w:t>
            </w:r>
            <w:proofErr w:type="gramEnd"/>
            <w:r w:rsidRPr="005E55A4">
              <w:rPr>
                <w:rFonts w:ascii="Times New Roman" w:eastAsia="Times New Roman" w:hAnsi="Times New Roman" w:cs="Times New Roman"/>
                <w:color w:val="000000"/>
                <w:sz w:val="24"/>
                <w:szCs w:val="24"/>
                <w:lang w:eastAsia="ru-RU" w:bidi="ru-RU"/>
              </w:rPr>
              <w:t xml:space="preserve"> заболевания;</w:t>
            </w:r>
          </w:p>
        </w:tc>
        <w:tc>
          <w:tcPr>
            <w:tcW w:w="486"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80</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89</w:t>
            </w:r>
          </w:p>
        </w:tc>
        <w:tc>
          <w:tcPr>
            <w:tcW w:w="493" w:type="pct"/>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89</w:t>
            </w:r>
          </w:p>
        </w:tc>
      </w:tr>
      <w:tr w:rsidR="005E55A4" w:rsidRPr="005E55A4" w:rsidTr="005E55A4">
        <w:tblPrEx>
          <w:tblCellMar>
            <w:top w:w="0" w:type="dxa"/>
            <w:bottom w:w="0" w:type="dxa"/>
          </w:tblCellMar>
        </w:tblPrEx>
        <w:trPr>
          <w:trHeight w:hRule="exact" w:val="326"/>
          <w:jc w:val="center"/>
        </w:trPr>
        <w:tc>
          <w:tcPr>
            <w:tcW w:w="416"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6.</w:t>
            </w:r>
          </w:p>
        </w:tc>
        <w:tc>
          <w:tcPr>
            <w:tcW w:w="3118"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заболевания дыхательных путей;</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43</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30</w:t>
            </w:r>
          </w:p>
        </w:tc>
        <w:tc>
          <w:tcPr>
            <w:tcW w:w="493" w:type="pct"/>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31</w:t>
            </w:r>
          </w:p>
        </w:tc>
      </w:tr>
      <w:tr w:rsidR="005E55A4" w:rsidRPr="005E55A4" w:rsidTr="005E55A4">
        <w:tblPrEx>
          <w:tblCellMar>
            <w:top w:w="0" w:type="dxa"/>
            <w:bottom w:w="0" w:type="dxa"/>
          </w:tblCellMar>
        </w:tblPrEx>
        <w:trPr>
          <w:trHeight w:hRule="exact" w:val="331"/>
          <w:jc w:val="center"/>
        </w:trPr>
        <w:tc>
          <w:tcPr>
            <w:tcW w:w="41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7.</w:t>
            </w:r>
          </w:p>
        </w:tc>
        <w:tc>
          <w:tcPr>
            <w:tcW w:w="3118"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смертность вследствие криминальных факторов</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76</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89</w:t>
            </w:r>
          </w:p>
        </w:tc>
        <w:tc>
          <w:tcPr>
            <w:tcW w:w="493" w:type="pct"/>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46</w:t>
            </w:r>
          </w:p>
        </w:tc>
      </w:tr>
      <w:tr w:rsidR="005E55A4" w:rsidRPr="005E55A4" w:rsidTr="005E55A4">
        <w:tblPrEx>
          <w:tblCellMar>
            <w:top w:w="0" w:type="dxa"/>
            <w:bottom w:w="0" w:type="dxa"/>
          </w:tblCellMar>
        </w:tblPrEx>
        <w:trPr>
          <w:trHeight w:hRule="exact" w:val="643"/>
          <w:jc w:val="center"/>
        </w:trPr>
        <w:tc>
          <w:tcPr>
            <w:tcW w:w="41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w:t>
            </w:r>
          </w:p>
        </w:tc>
        <w:tc>
          <w:tcPr>
            <w:tcW w:w="3118"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внешние причины смерти (отравление алкоголем / наркотиками, утопление, погибшие на пожаре и т.д.)</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934</w:t>
            </w:r>
          </w:p>
        </w:tc>
        <w:tc>
          <w:tcPr>
            <w:tcW w:w="486"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853</w:t>
            </w:r>
          </w:p>
        </w:tc>
        <w:tc>
          <w:tcPr>
            <w:tcW w:w="493"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639</w:t>
            </w:r>
          </w:p>
        </w:tc>
      </w:tr>
      <w:tr w:rsidR="005E55A4" w:rsidRPr="005E55A4" w:rsidTr="005E55A4">
        <w:tblPrEx>
          <w:tblCellMar>
            <w:top w:w="0" w:type="dxa"/>
            <w:bottom w:w="0" w:type="dxa"/>
          </w:tblCellMar>
        </w:tblPrEx>
        <w:trPr>
          <w:trHeight w:hRule="exact" w:val="326"/>
          <w:jc w:val="center"/>
        </w:trPr>
        <w:tc>
          <w:tcPr>
            <w:tcW w:w="41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w:t>
            </w:r>
          </w:p>
        </w:tc>
        <w:tc>
          <w:tcPr>
            <w:tcW w:w="3118"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Количество заражений ВИЧ/СПИД</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803</w:t>
            </w:r>
          </w:p>
        </w:tc>
        <w:tc>
          <w:tcPr>
            <w:tcW w:w="486"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950</w:t>
            </w:r>
          </w:p>
        </w:tc>
        <w:tc>
          <w:tcPr>
            <w:tcW w:w="493" w:type="pct"/>
            <w:tcBorders>
              <w:top w:val="single" w:sz="4" w:space="0" w:color="auto"/>
              <w:left w:val="single" w:sz="4" w:space="0" w:color="auto"/>
              <w:right w:val="single" w:sz="4" w:space="0" w:color="auto"/>
            </w:tcBorders>
            <w:shd w:val="clear" w:color="auto" w:fill="FFFFFF"/>
            <w:vAlign w:val="bottom"/>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1216</w:t>
            </w:r>
          </w:p>
        </w:tc>
      </w:tr>
      <w:tr w:rsidR="005E55A4" w:rsidRPr="005E55A4" w:rsidTr="005E55A4">
        <w:tblPrEx>
          <w:tblCellMar>
            <w:top w:w="0" w:type="dxa"/>
            <w:bottom w:w="0" w:type="dxa"/>
          </w:tblCellMar>
        </w:tblPrEx>
        <w:trPr>
          <w:trHeight w:hRule="exact" w:val="336"/>
          <w:jc w:val="center"/>
        </w:trPr>
        <w:tc>
          <w:tcPr>
            <w:tcW w:w="416" w:type="pct"/>
            <w:tcBorders>
              <w:top w:val="single" w:sz="4" w:space="0" w:color="auto"/>
              <w:left w:val="single" w:sz="4" w:space="0" w:color="auto"/>
              <w:bottom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w:t>
            </w:r>
          </w:p>
        </w:tc>
        <w:tc>
          <w:tcPr>
            <w:tcW w:w="3118" w:type="pct"/>
            <w:tcBorders>
              <w:top w:val="single" w:sz="4" w:space="0" w:color="auto"/>
              <w:left w:val="single" w:sz="4" w:space="0" w:color="auto"/>
              <w:bottom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Количество венерических заболеваний (ЗППП)</w:t>
            </w:r>
          </w:p>
        </w:tc>
        <w:tc>
          <w:tcPr>
            <w:tcW w:w="486" w:type="pct"/>
            <w:tcBorders>
              <w:top w:val="single" w:sz="4" w:space="0" w:color="auto"/>
              <w:left w:val="single" w:sz="4" w:space="0" w:color="auto"/>
              <w:bottom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4384</w:t>
            </w:r>
          </w:p>
        </w:tc>
        <w:tc>
          <w:tcPr>
            <w:tcW w:w="486" w:type="pct"/>
            <w:tcBorders>
              <w:top w:val="single" w:sz="4" w:space="0" w:color="auto"/>
              <w:left w:val="single" w:sz="4" w:space="0" w:color="auto"/>
              <w:bottom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3776</w:t>
            </w:r>
          </w:p>
        </w:tc>
        <w:tc>
          <w:tcPr>
            <w:tcW w:w="493" w:type="pct"/>
            <w:tcBorders>
              <w:top w:val="single" w:sz="4" w:space="0" w:color="auto"/>
              <w:left w:val="single" w:sz="4" w:space="0" w:color="auto"/>
              <w:bottom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3088</w:t>
            </w:r>
          </w:p>
        </w:tc>
      </w:tr>
    </w:tbl>
    <w:p w:rsidR="005E55A4" w:rsidRDefault="005E55A4" w:rsidP="005E55A4">
      <w:pPr>
        <w:spacing w:after="0" w:line="360" w:lineRule="auto"/>
        <w:ind w:firstLine="709"/>
        <w:jc w:val="both"/>
        <w:rPr>
          <w:rFonts w:ascii="Times New Roman" w:hAnsi="Times New Roman" w:cs="Times New Roman"/>
          <w:sz w:val="24"/>
          <w:szCs w:val="24"/>
        </w:rPr>
      </w:pP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 xml:space="preserve">Исходя из таблицы </w:t>
      </w:r>
      <w:r>
        <w:rPr>
          <w:rFonts w:ascii="Times New Roman" w:hAnsi="Times New Roman" w:cs="Times New Roman"/>
          <w:sz w:val="24"/>
          <w:szCs w:val="24"/>
        </w:rPr>
        <w:t>2.4</w:t>
      </w:r>
      <w:r w:rsidRPr="005E55A4">
        <w:rPr>
          <w:rFonts w:ascii="Times New Roman" w:hAnsi="Times New Roman" w:cs="Times New Roman"/>
          <w:sz w:val="24"/>
          <w:szCs w:val="24"/>
        </w:rPr>
        <w:t>, в регионе продолжает расти число регистрированных ВИЧ/СПИД заражений. Красноярский край входит в 20-ку регионов с самым большим количеством заражений ВИЧ (1216 случаев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 и с каждым годом число заражений увеличивается. Более того, повысилась смертность молодежи от </w:t>
      </w:r>
      <w:proofErr w:type="gramStart"/>
      <w:r w:rsidRPr="005E55A4">
        <w:rPr>
          <w:rFonts w:ascii="Times New Roman" w:hAnsi="Times New Roman" w:cs="Times New Roman"/>
          <w:sz w:val="24"/>
          <w:szCs w:val="24"/>
        </w:rPr>
        <w:t>сердечно-сосудистых</w:t>
      </w:r>
      <w:proofErr w:type="gramEnd"/>
      <w:r w:rsidRPr="005E55A4">
        <w:rPr>
          <w:rFonts w:ascii="Times New Roman" w:hAnsi="Times New Roman" w:cs="Times New Roman"/>
          <w:sz w:val="24"/>
          <w:szCs w:val="24"/>
        </w:rPr>
        <w:t xml:space="preserve"> заболеваний. Однако наблюдается сокращение самоубийств, смертности от дыхательных путей, количество венерических заболеваний среди молодежи.</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По словам специалистов отделения медицинской профилактики краевого центра СПИД, в Красноярском крае живут более 22 000 людей с ВИЧ. Основной путь его передачи - инъекции наркотиков нестерильным инструментарием. Статистика краевого центра СПИД имеет негативную динамику: распространение ВИЧ в 201</w:t>
      </w:r>
      <w:r>
        <w:rPr>
          <w:rFonts w:ascii="Times New Roman" w:hAnsi="Times New Roman" w:cs="Times New Roman"/>
          <w:sz w:val="24"/>
          <w:szCs w:val="24"/>
        </w:rPr>
        <w:t>5</w:t>
      </w:r>
      <w:r w:rsidRPr="005E55A4">
        <w:rPr>
          <w:rFonts w:ascii="Times New Roman" w:hAnsi="Times New Roman" w:cs="Times New Roman"/>
          <w:sz w:val="24"/>
          <w:szCs w:val="24"/>
        </w:rPr>
        <w:t>-201</w:t>
      </w:r>
      <w:r>
        <w:rPr>
          <w:rFonts w:ascii="Times New Roman" w:hAnsi="Times New Roman" w:cs="Times New Roman"/>
          <w:sz w:val="24"/>
          <w:szCs w:val="24"/>
        </w:rPr>
        <w:t>6</w:t>
      </w:r>
      <w:r w:rsidRPr="005E55A4">
        <w:rPr>
          <w:rFonts w:ascii="Times New Roman" w:hAnsi="Times New Roman" w:cs="Times New Roman"/>
          <w:sz w:val="24"/>
          <w:szCs w:val="24"/>
        </w:rPr>
        <w:t xml:space="preserve"> годах уже опередило пиковый «героиновый» период 2000-2001 гг. А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 в Красноярском крае стало на 35% больше случаев заражения ВИЧ, чем было в этот же период в 201</w:t>
      </w:r>
      <w:r>
        <w:rPr>
          <w:rFonts w:ascii="Times New Roman" w:hAnsi="Times New Roman" w:cs="Times New Roman"/>
          <w:sz w:val="24"/>
          <w:szCs w:val="24"/>
        </w:rPr>
        <w:t>5</w:t>
      </w:r>
      <w:r w:rsidRPr="005E55A4">
        <w:rPr>
          <w:rFonts w:ascii="Times New Roman" w:hAnsi="Times New Roman" w:cs="Times New Roman"/>
          <w:sz w:val="24"/>
          <w:szCs w:val="24"/>
        </w:rPr>
        <w:t xml:space="preserve"> году. Среди молодёжи количество заражений так же растёт.</w:t>
      </w:r>
    </w:p>
    <w:p w:rsid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На втором месте в настоящее время остро стоит проблема употребления наркотических веще</w:t>
      </w:r>
      <w:proofErr w:type="gramStart"/>
      <w:r w:rsidRPr="005E55A4">
        <w:rPr>
          <w:rFonts w:ascii="Times New Roman" w:hAnsi="Times New Roman" w:cs="Times New Roman"/>
          <w:sz w:val="24"/>
          <w:szCs w:val="24"/>
        </w:rPr>
        <w:t>ств ср</w:t>
      </w:r>
      <w:proofErr w:type="gramEnd"/>
      <w:r w:rsidRPr="005E55A4">
        <w:rPr>
          <w:rFonts w:ascii="Times New Roman" w:hAnsi="Times New Roman" w:cs="Times New Roman"/>
          <w:sz w:val="24"/>
          <w:szCs w:val="24"/>
        </w:rPr>
        <w:t xml:space="preserve">еди молодёжи. Однако количество молодых людей стоящих на учете в </w:t>
      </w:r>
      <w:proofErr w:type="spellStart"/>
      <w:r w:rsidRPr="005E55A4">
        <w:rPr>
          <w:rFonts w:ascii="Times New Roman" w:hAnsi="Times New Roman" w:cs="Times New Roman"/>
          <w:sz w:val="24"/>
          <w:szCs w:val="24"/>
        </w:rPr>
        <w:t>наркодиспансере</w:t>
      </w:r>
      <w:proofErr w:type="spellEnd"/>
      <w:r w:rsidRPr="005E55A4">
        <w:rPr>
          <w:rFonts w:ascii="Times New Roman" w:hAnsi="Times New Roman" w:cs="Times New Roman"/>
          <w:sz w:val="24"/>
          <w:szCs w:val="24"/>
        </w:rPr>
        <w:t xml:space="preserve"> (1 140 человек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 не соответствует реальному </w:t>
      </w:r>
      <w:r w:rsidRPr="005E55A4">
        <w:rPr>
          <w:rFonts w:ascii="Times New Roman" w:hAnsi="Times New Roman" w:cs="Times New Roman"/>
          <w:sz w:val="24"/>
          <w:szCs w:val="24"/>
        </w:rPr>
        <w:lastRenderedPageBreak/>
        <w:t>количеству употребляющих наркотические вещества, так как с каждым годом на рынок выходят всё новые наркотики, не известные сотрудникам правоохранительных органов. В связи с этим необходимо усиление мер профилактики наркомании, нужно бороться с причиной, а не следствием, ведь пока существует спрос на наркотики, будут появляться всё новые и новые виды наркотических веществ.</w:t>
      </w:r>
    </w:p>
    <w:p w:rsidR="005E55A4" w:rsidRDefault="005E55A4" w:rsidP="005E55A4">
      <w:pPr>
        <w:spacing w:after="0" w:line="360" w:lineRule="auto"/>
        <w:ind w:firstLine="709"/>
        <w:jc w:val="both"/>
        <w:rPr>
          <w:rFonts w:ascii="Times New Roman" w:hAnsi="Times New Roman" w:cs="Times New Roman"/>
          <w:sz w:val="24"/>
          <w:szCs w:val="24"/>
        </w:rPr>
      </w:pPr>
    </w:p>
    <w:p w:rsidR="005E55A4" w:rsidRPr="005E55A4" w:rsidRDefault="005E55A4" w:rsidP="005E55A4">
      <w:pPr>
        <w:pStyle w:val="2"/>
        <w:spacing w:line="360" w:lineRule="auto"/>
        <w:jc w:val="center"/>
        <w:rPr>
          <w:rFonts w:ascii="Times New Roman" w:hAnsi="Times New Roman" w:cs="Times New Roman"/>
          <w:color w:val="000000" w:themeColor="text1"/>
          <w:sz w:val="24"/>
          <w:szCs w:val="24"/>
        </w:rPr>
      </w:pPr>
      <w:bookmarkStart w:id="7" w:name="_Toc529829975"/>
      <w:r w:rsidRPr="005E55A4">
        <w:rPr>
          <w:rFonts w:ascii="Times New Roman" w:hAnsi="Times New Roman" w:cs="Times New Roman"/>
          <w:color w:val="000000" w:themeColor="text1"/>
          <w:sz w:val="24"/>
          <w:szCs w:val="24"/>
        </w:rPr>
        <w:t>2.2.  Исследование направлений деятельности молодежной политики Красноярского края: образовательные и социокультурные потребности молодёжи Красноярского края</w:t>
      </w:r>
      <w:bookmarkEnd w:id="7"/>
    </w:p>
    <w:p w:rsidR="005E55A4" w:rsidRPr="005E55A4" w:rsidRDefault="005E55A4" w:rsidP="005E55A4">
      <w:pPr>
        <w:spacing w:after="0" w:line="360" w:lineRule="auto"/>
        <w:ind w:firstLine="709"/>
        <w:jc w:val="both"/>
        <w:rPr>
          <w:rFonts w:ascii="Times New Roman" w:hAnsi="Times New Roman" w:cs="Times New Roman"/>
          <w:sz w:val="24"/>
          <w:szCs w:val="24"/>
        </w:rPr>
      </w:pP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В 201</w:t>
      </w:r>
      <w:r>
        <w:rPr>
          <w:rFonts w:ascii="Times New Roman" w:hAnsi="Times New Roman" w:cs="Times New Roman"/>
          <w:sz w:val="24"/>
          <w:szCs w:val="24"/>
        </w:rPr>
        <w:t>5</w:t>
      </w:r>
      <w:r w:rsidRPr="005E55A4">
        <w:rPr>
          <w:rFonts w:ascii="Times New Roman" w:hAnsi="Times New Roman" w:cs="Times New Roman"/>
          <w:sz w:val="24"/>
          <w:szCs w:val="24"/>
        </w:rPr>
        <w:t xml:space="preserve"> году была принята государственная программа «Молодежь Красноярского края в XXI веке», определяющая приоритетные задачи отрасли и показатели оценки эффективности работы.</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Цель программы - совершенствование условий для развития потенциала молодежи и его реализации в интересах развития Красноярского края [22].</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В 201</w:t>
      </w:r>
      <w:r>
        <w:rPr>
          <w:rFonts w:ascii="Times New Roman" w:hAnsi="Times New Roman" w:cs="Times New Roman"/>
          <w:sz w:val="24"/>
          <w:szCs w:val="24"/>
        </w:rPr>
        <w:t>7</w:t>
      </w:r>
      <w:r w:rsidRPr="005E55A4">
        <w:rPr>
          <w:rFonts w:ascii="Times New Roman" w:hAnsi="Times New Roman" w:cs="Times New Roman"/>
          <w:sz w:val="24"/>
          <w:szCs w:val="24"/>
        </w:rPr>
        <w:t xml:space="preserve"> году структура государственной программы предусматривает 2 подпрограммы:</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1.</w:t>
      </w:r>
      <w:r>
        <w:rPr>
          <w:rFonts w:ascii="Times New Roman" w:hAnsi="Times New Roman" w:cs="Times New Roman"/>
          <w:sz w:val="24"/>
          <w:szCs w:val="24"/>
        </w:rPr>
        <w:t xml:space="preserve"> </w:t>
      </w:r>
      <w:r w:rsidRPr="005E55A4">
        <w:rPr>
          <w:rFonts w:ascii="Times New Roman" w:hAnsi="Times New Roman" w:cs="Times New Roman"/>
          <w:sz w:val="24"/>
          <w:szCs w:val="24"/>
        </w:rPr>
        <w:t xml:space="preserve"> «Вовлечение молодежи Красноярского края в социальную практику.</w:t>
      </w:r>
    </w:p>
    <w:p w:rsidR="005E55A4" w:rsidRPr="005E55A4" w:rsidRDefault="005E55A4" w:rsidP="005E55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55A4">
        <w:rPr>
          <w:rFonts w:ascii="Times New Roman" w:hAnsi="Times New Roman" w:cs="Times New Roman"/>
          <w:sz w:val="24"/>
          <w:szCs w:val="24"/>
        </w:rPr>
        <w:t>«Патриотическое воспитание молодежи Красноярского края» (основной программой агентства молодёжной политики и реализации программ общественного развития Красноярского края в данной сфере является флагманская программа «Историческая память»).</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Объем бюджетных ассигнований на реализацию программы составляет всего 1 524 448,8 тыс. рублей, в том числе: за счет сре</w:t>
      </w:r>
      <w:proofErr w:type="gramStart"/>
      <w:r w:rsidRPr="005E55A4">
        <w:rPr>
          <w:rFonts w:ascii="Times New Roman" w:hAnsi="Times New Roman" w:cs="Times New Roman"/>
          <w:sz w:val="24"/>
          <w:szCs w:val="24"/>
        </w:rPr>
        <w:t>дств кр</w:t>
      </w:r>
      <w:proofErr w:type="gramEnd"/>
      <w:r w:rsidRPr="005E55A4">
        <w:rPr>
          <w:rFonts w:ascii="Times New Roman" w:hAnsi="Times New Roman" w:cs="Times New Roman"/>
          <w:sz w:val="24"/>
          <w:szCs w:val="24"/>
        </w:rPr>
        <w:t>аевого бюджета, поступивших из федерального бюджета, - 75 698,3 тыс. рублей. В 201</w:t>
      </w:r>
      <w:r>
        <w:rPr>
          <w:rFonts w:ascii="Times New Roman" w:hAnsi="Times New Roman" w:cs="Times New Roman"/>
          <w:sz w:val="24"/>
          <w:szCs w:val="24"/>
        </w:rPr>
        <w:t>7</w:t>
      </w:r>
      <w:r w:rsidRPr="005E55A4">
        <w:rPr>
          <w:rFonts w:ascii="Times New Roman" w:hAnsi="Times New Roman" w:cs="Times New Roman"/>
          <w:sz w:val="24"/>
          <w:szCs w:val="24"/>
        </w:rPr>
        <w:t xml:space="preserve"> году - 343 264,8 тыс. руб.,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 - 564,3 млн. руб. (так как действовала подпрограмма «Обеспечение жильем молодых семей в Красноярском крае»).</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Основные направления расходов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w:t>
      </w:r>
    </w:p>
    <w:p w:rsidR="005E55A4" w:rsidRPr="005E55A4" w:rsidRDefault="005E55A4" w:rsidP="005E55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E55A4">
        <w:rPr>
          <w:rFonts w:ascii="Times New Roman" w:hAnsi="Times New Roman" w:cs="Times New Roman"/>
          <w:sz w:val="24"/>
          <w:szCs w:val="24"/>
        </w:rPr>
        <w:t>282,2 млн. рублей - «Вовлечение молодежи Красноярского края в социальную практику»;</w:t>
      </w:r>
    </w:p>
    <w:p w:rsidR="005E55A4" w:rsidRPr="005E55A4" w:rsidRDefault="005E55A4" w:rsidP="005E55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55A4">
        <w:rPr>
          <w:rFonts w:ascii="Times New Roman" w:hAnsi="Times New Roman" w:cs="Times New Roman"/>
          <w:sz w:val="24"/>
          <w:szCs w:val="24"/>
        </w:rPr>
        <w:t>276,0 млн. рублей - «Обеспечение жильем молодых семей в Красноярском крае»;</w:t>
      </w:r>
    </w:p>
    <w:p w:rsidR="005E55A4" w:rsidRPr="005E55A4" w:rsidRDefault="005E55A4" w:rsidP="005E55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E55A4">
        <w:rPr>
          <w:rFonts w:ascii="Times New Roman" w:hAnsi="Times New Roman" w:cs="Times New Roman"/>
          <w:sz w:val="24"/>
          <w:szCs w:val="24"/>
        </w:rPr>
        <w:t>6,2 млн. рублей - «Патриотическое воспитание молодежи Красноярского края».</w:t>
      </w:r>
    </w:p>
    <w:p w:rsidR="005E55A4" w:rsidRDefault="005E55A4" w:rsidP="005E55A4">
      <w:pPr>
        <w:spacing w:after="0" w:line="360" w:lineRule="auto"/>
        <w:ind w:firstLine="709"/>
        <w:jc w:val="right"/>
        <w:rPr>
          <w:rFonts w:ascii="Times New Roman" w:hAnsi="Times New Roman" w:cs="Times New Roman"/>
          <w:sz w:val="24"/>
          <w:szCs w:val="24"/>
        </w:rPr>
      </w:pPr>
      <w:r w:rsidRPr="005E55A4">
        <w:rPr>
          <w:rFonts w:ascii="Times New Roman" w:hAnsi="Times New Roman" w:cs="Times New Roman"/>
          <w:sz w:val="24"/>
          <w:szCs w:val="24"/>
        </w:rPr>
        <w:t xml:space="preserve">Таблица </w:t>
      </w:r>
      <w:r>
        <w:rPr>
          <w:rFonts w:ascii="Times New Roman" w:hAnsi="Times New Roman" w:cs="Times New Roman"/>
          <w:sz w:val="24"/>
          <w:szCs w:val="24"/>
        </w:rPr>
        <w:t>2.5</w:t>
      </w:r>
      <w:r w:rsidRPr="005E55A4">
        <w:rPr>
          <w:rFonts w:ascii="Times New Roman" w:hAnsi="Times New Roman" w:cs="Times New Roman"/>
          <w:sz w:val="24"/>
          <w:szCs w:val="24"/>
        </w:rPr>
        <w:t xml:space="preserve"> </w:t>
      </w:r>
    </w:p>
    <w:p w:rsid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lastRenderedPageBreak/>
        <w:t>Основные результаты государственной программы «Молодежь Красноярского края в XXI веке» в 201</w:t>
      </w:r>
      <w:r>
        <w:rPr>
          <w:rFonts w:ascii="Times New Roman" w:hAnsi="Times New Roman" w:cs="Times New Roman"/>
          <w:sz w:val="24"/>
          <w:szCs w:val="24"/>
        </w:rPr>
        <w:t>6</w:t>
      </w:r>
      <w:r w:rsidRPr="005E55A4">
        <w:rPr>
          <w:rFonts w:ascii="Times New Roman" w:hAnsi="Times New Roman" w:cs="Times New Roman"/>
          <w:sz w:val="24"/>
          <w:szCs w:val="24"/>
        </w:rPr>
        <w:t xml:space="preserve"> году [23]</w:t>
      </w:r>
    </w:p>
    <w:tbl>
      <w:tblPr>
        <w:tblW w:w="5000" w:type="pct"/>
        <w:tblCellMar>
          <w:left w:w="10" w:type="dxa"/>
          <w:right w:w="10" w:type="dxa"/>
        </w:tblCellMar>
        <w:tblLook w:val="0000" w:firstRow="0" w:lastRow="0" w:firstColumn="0" w:lastColumn="0" w:noHBand="0" w:noVBand="0"/>
      </w:tblPr>
      <w:tblGrid>
        <w:gridCol w:w="6346"/>
        <w:gridCol w:w="834"/>
        <w:gridCol w:w="831"/>
        <w:gridCol w:w="1363"/>
      </w:tblGrid>
      <w:tr w:rsidR="005E55A4" w:rsidRPr="005E55A4" w:rsidTr="005E55A4">
        <w:tblPrEx>
          <w:tblCellMar>
            <w:top w:w="0" w:type="dxa"/>
            <w:bottom w:w="0" w:type="dxa"/>
          </w:tblCellMar>
        </w:tblPrEx>
        <w:trPr>
          <w:trHeight w:hRule="exact" w:val="346"/>
        </w:trPr>
        <w:tc>
          <w:tcPr>
            <w:tcW w:w="3385"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E55A4">
              <w:rPr>
                <w:rFonts w:ascii="Times New Roman" w:eastAsia="Times New Roman" w:hAnsi="Times New Roman" w:cs="Times New Roman"/>
                <w:b/>
                <w:color w:val="000000"/>
                <w:sz w:val="24"/>
                <w:szCs w:val="24"/>
                <w:lang w:eastAsia="ru-RU" w:bidi="ru-RU"/>
              </w:rPr>
              <w:t>Показатель</w:t>
            </w:r>
          </w:p>
        </w:tc>
        <w:tc>
          <w:tcPr>
            <w:tcW w:w="445"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E55A4">
              <w:rPr>
                <w:rFonts w:ascii="Times New Roman" w:eastAsia="Times New Roman" w:hAnsi="Times New Roman" w:cs="Times New Roman"/>
                <w:b/>
                <w:color w:val="000000"/>
                <w:sz w:val="24"/>
                <w:szCs w:val="24"/>
                <w:lang w:eastAsia="ru-RU" w:bidi="ru-RU"/>
              </w:rPr>
              <w:t>План</w:t>
            </w:r>
          </w:p>
        </w:tc>
        <w:tc>
          <w:tcPr>
            <w:tcW w:w="443" w:type="pct"/>
            <w:tcBorders>
              <w:top w:val="single" w:sz="4" w:space="0" w:color="auto"/>
              <w:lef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E55A4">
              <w:rPr>
                <w:rFonts w:ascii="Times New Roman" w:eastAsia="Times New Roman" w:hAnsi="Times New Roman" w:cs="Times New Roman"/>
                <w:b/>
                <w:color w:val="000000"/>
                <w:sz w:val="24"/>
                <w:szCs w:val="24"/>
                <w:lang w:eastAsia="ru-RU" w:bidi="ru-RU"/>
              </w:rPr>
              <w:t>Факт</w:t>
            </w:r>
          </w:p>
        </w:tc>
        <w:tc>
          <w:tcPr>
            <w:tcW w:w="727" w:type="pct"/>
            <w:tcBorders>
              <w:top w:val="single" w:sz="4" w:space="0" w:color="auto"/>
              <w:left w:val="single" w:sz="4" w:space="0" w:color="auto"/>
              <w:right w:val="single" w:sz="4" w:space="0" w:color="auto"/>
            </w:tcBorders>
            <w:shd w:val="clear" w:color="auto" w:fill="FFFFFF"/>
          </w:tcPr>
          <w:p w:rsidR="005E55A4" w:rsidRPr="005E55A4" w:rsidRDefault="005E55A4" w:rsidP="005E55A4">
            <w:pPr>
              <w:widowControl w:val="0"/>
              <w:spacing w:after="0" w:line="240" w:lineRule="auto"/>
              <w:jc w:val="center"/>
              <w:rPr>
                <w:rFonts w:ascii="Times New Roman" w:eastAsia="Times New Roman" w:hAnsi="Times New Roman" w:cs="Times New Roman"/>
                <w:b/>
                <w:color w:val="000000"/>
                <w:sz w:val="24"/>
                <w:szCs w:val="24"/>
                <w:lang w:eastAsia="ru-RU" w:bidi="ru-RU"/>
              </w:rPr>
            </w:pPr>
            <w:proofErr w:type="spellStart"/>
            <w:r w:rsidRPr="005E55A4">
              <w:rPr>
                <w:rFonts w:ascii="Times New Roman" w:eastAsia="Times New Roman" w:hAnsi="Times New Roman" w:cs="Times New Roman"/>
                <w:b/>
                <w:color w:val="000000"/>
                <w:sz w:val="24"/>
                <w:szCs w:val="24"/>
                <w:lang w:eastAsia="ru-RU" w:bidi="ru-RU"/>
              </w:rPr>
              <w:t>Исп</w:t>
            </w:r>
            <w:proofErr w:type="spellEnd"/>
            <w:r w:rsidRPr="005E55A4">
              <w:rPr>
                <w:rFonts w:ascii="Times New Roman" w:eastAsia="Times New Roman" w:hAnsi="Times New Roman" w:cs="Times New Roman"/>
                <w:b/>
                <w:color w:val="000000"/>
                <w:sz w:val="24"/>
                <w:szCs w:val="24"/>
                <w:lang w:eastAsia="ru-RU" w:bidi="ru-RU"/>
              </w:rPr>
              <w:t>-е, %</w:t>
            </w:r>
          </w:p>
        </w:tc>
      </w:tr>
      <w:tr w:rsidR="005E55A4" w:rsidRPr="005E55A4" w:rsidTr="005E55A4">
        <w:tblPrEx>
          <w:tblCellMar>
            <w:top w:w="0" w:type="dxa"/>
            <w:bottom w:w="0" w:type="dxa"/>
          </w:tblCellMar>
        </w:tblPrEx>
        <w:trPr>
          <w:trHeight w:hRule="exact" w:val="970"/>
        </w:trPr>
        <w:tc>
          <w:tcPr>
            <w:tcW w:w="3385"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Количество поддержанных социально-экономических проектов, реализуемых молодежью края на территории Красноярского края, ед.</w:t>
            </w:r>
          </w:p>
        </w:tc>
        <w:tc>
          <w:tcPr>
            <w:tcW w:w="445"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883</w:t>
            </w:r>
          </w:p>
        </w:tc>
        <w:tc>
          <w:tcPr>
            <w:tcW w:w="443"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1099</w:t>
            </w:r>
          </w:p>
        </w:tc>
        <w:tc>
          <w:tcPr>
            <w:tcW w:w="727"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124,5</w:t>
            </w:r>
          </w:p>
        </w:tc>
      </w:tr>
      <w:tr w:rsidR="005E55A4" w:rsidRPr="005E55A4" w:rsidTr="005E55A4">
        <w:tblPrEx>
          <w:tblCellMar>
            <w:top w:w="0" w:type="dxa"/>
            <w:bottom w:w="0" w:type="dxa"/>
          </w:tblCellMar>
        </w:tblPrEx>
        <w:trPr>
          <w:trHeight w:hRule="exact" w:val="965"/>
        </w:trPr>
        <w:tc>
          <w:tcPr>
            <w:tcW w:w="3385"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 xml:space="preserve">Удельный вес молодых граждан, проживающих в Красноярском крае, вовлеченных в реализацию </w:t>
            </w:r>
            <w:proofErr w:type="spellStart"/>
            <w:r w:rsidRPr="005E55A4">
              <w:rPr>
                <w:rFonts w:ascii="Times New Roman" w:eastAsia="Times New Roman" w:hAnsi="Times New Roman" w:cs="Times New Roman"/>
                <w:color w:val="000000"/>
                <w:sz w:val="24"/>
                <w:szCs w:val="24"/>
                <w:lang w:eastAsia="ru-RU" w:bidi="ru-RU"/>
              </w:rPr>
              <w:t>социально</w:t>
            </w:r>
            <w:r w:rsidRPr="005E55A4">
              <w:rPr>
                <w:rFonts w:ascii="Times New Roman" w:eastAsia="Times New Roman" w:hAnsi="Times New Roman" w:cs="Times New Roman"/>
                <w:color w:val="000000"/>
                <w:sz w:val="24"/>
                <w:szCs w:val="24"/>
                <w:lang w:eastAsia="ru-RU" w:bidi="ru-RU"/>
              </w:rPr>
              <w:softHyphen/>
              <w:t>экономических</w:t>
            </w:r>
            <w:proofErr w:type="spellEnd"/>
            <w:r w:rsidRPr="005E55A4">
              <w:rPr>
                <w:rFonts w:ascii="Times New Roman" w:eastAsia="Times New Roman" w:hAnsi="Times New Roman" w:cs="Times New Roman"/>
                <w:color w:val="000000"/>
                <w:sz w:val="24"/>
                <w:szCs w:val="24"/>
                <w:lang w:eastAsia="ru-RU" w:bidi="ru-RU"/>
              </w:rPr>
              <w:t xml:space="preserve"> проектов края, %</w:t>
            </w:r>
          </w:p>
        </w:tc>
        <w:tc>
          <w:tcPr>
            <w:tcW w:w="445"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24,6</w:t>
            </w:r>
          </w:p>
        </w:tc>
        <w:tc>
          <w:tcPr>
            <w:tcW w:w="443"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25,7</w:t>
            </w:r>
          </w:p>
        </w:tc>
        <w:tc>
          <w:tcPr>
            <w:tcW w:w="727"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104,4</w:t>
            </w:r>
          </w:p>
        </w:tc>
      </w:tr>
      <w:tr w:rsidR="005E55A4" w:rsidRPr="005E55A4" w:rsidTr="005E55A4">
        <w:tblPrEx>
          <w:tblCellMar>
            <w:top w:w="0" w:type="dxa"/>
            <w:bottom w:w="0" w:type="dxa"/>
          </w:tblCellMar>
        </w:tblPrEx>
        <w:trPr>
          <w:trHeight w:hRule="exact" w:val="960"/>
        </w:trPr>
        <w:tc>
          <w:tcPr>
            <w:tcW w:w="3385" w:type="pct"/>
            <w:tcBorders>
              <w:top w:val="single" w:sz="4" w:space="0" w:color="auto"/>
              <w:left w:val="single" w:sz="4" w:space="0" w:color="auto"/>
            </w:tcBorders>
            <w:shd w:val="clear" w:color="auto" w:fill="FFFFFF"/>
            <w:vAlign w:val="bottom"/>
          </w:tcPr>
          <w:p w:rsidR="005E55A4" w:rsidRPr="005E55A4" w:rsidRDefault="005E55A4" w:rsidP="005E55A4">
            <w:pPr>
              <w:widowControl w:val="0"/>
              <w:spacing w:after="0" w:line="240" w:lineRule="auto"/>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Удельный вес муниципальных районов и городских округов Красноярского края, имеющих муниципальные молодежные центры, %</w:t>
            </w:r>
          </w:p>
        </w:tc>
        <w:tc>
          <w:tcPr>
            <w:tcW w:w="445"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90</w:t>
            </w:r>
          </w:p>
        </w:tc>
        <w:tc>
          <w:tcPr>
            <w:tcW w:w="443" w:type="pct"/>
            <w:tcBorders>
              <w:top w:val="single" w:sz="4" w:space="0" w:color="auto"/>
              <w:lef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90</w:t>
            </w:r>
          </w:p>
        </w:tc>
        <w:tc>
          <w:tcPr>
            <w:tcW w:w="727" w:type="pct"/>
            <w:tcBorders>
              <w:top w:val="single" w:sz="4" w:space="0" w:color="auto"/>
              <w:left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100</w:t>
            </w:r>
          </w:p>
        </w:tc>
      </w:tr>
      <w:tr w:rsidR="005E55A4" w:rsidRPr="005E55A4" w:rsidTr="005E55A4">
        <w:tblPrEx>
          <w:tblCellMar>
            <w:top w:w="0" w:type="dxa"/>
            <w:bottom w:w="0" w:type="dxa"/>
          </w:tblCellMar>
        </w:tblPrEx>
        <w:trPr>
          <w:trHeight w:hRule="exact" w:val="974"/>
        </w:trPr>
        <w:tc>
          <w:tcPr>
            <w:tcW w:w="3385" w:type="pct"/>
            <w:tcBorders>
              <w:top w:val="single" w:sz="4" w:space="0" w:color="auto"/>
              <w:left w:val="single" w:sz="4" w:space="0" w:color="auto"/>
              <w:bottom w:val="single" w:sz="4" w:space="0" w:color="auto"/>
            </w:tcBorders>
            <w:shd w:val="clear" w:color="auto" w:fill="FFFFFF"/>
          </w:tcPr>
          <w:p w:rsidR="005E55A4" w:rsidRPr="005E55A4" w:rsidRDefault="005E55A4" w:rsidP="005E55A4">
            <w:pPr>
              <w:widowControl w:val="0"/>
              <w:spacing w:after="0" w:line="240" w:lineRule="auto"/>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Количество несовершеннолетних граждан, проживающих в Красноярском крае, принявших участие в профильных палаточных лагерях, чел.</w:t>
            </w:r>
          </w:p>
        </w:tc>
        <w:tc>
          <w:tcPr>
            <w:tcW w:w="445" w:type="pct"/>
            <w:tcBorders>
              <w:top w:val="single" w:sz="4" w:space="0" w:color="auto"/>
              <w:left w:val="single" w:sz="4" w:space="0" w:color="auto"/>
              <w:bottom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1500</w:t>
            </w:r>
          </w:p>
        </w:tc>
        <w:tc>
          <w:tcPr>
            <w:tcW w:w="443" w:type="pct"/>
            <w:tcBorders>
              <w:top w:val="single" w:sz="4" w:space="0" w:color="auto"/>
              <w:left w:val="single" w:sz="4" w:space="0" w:color="auto"/>
              <w:bottom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1500</w:t>
            </w: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5E55A4" w:rsidRPr="005E55A4" w:rsidRDefault="005E55A4" w:rsidP="005E55A4">
            <w:pPr>
              <w:widowControl w:val="0"/>
              <w:spacing w:after="0" w:line="240" w:lineRule="auto"/>
              <w:jc w:val="center"/>
              <w:rPr>
                <w:rFonts w:ascii="Times New Roman" w:eastAsia="Times New Roman" w:hAnsi="Times New Roman" w:cs="Times New Roman"/>
                <w:color w:val="000000"/>
                <w:sz w:val="24"/>
                <w:szCs w:val="24"/>
                <w:lang w:eastAsia="ru-RU" w:bidi="ru-RU"/>
              </w:rPr>
            </w:pPr>
            <w:r w:rsidRPr="005E55A4">
              <w:rPr>
                <w:rFonts w:ascii="Times New Roman" w:eastAsia="Times New Roman" w:hAnsi="Times New Roman" w:cs="Times New Roman"/>
                <w:color w:val="000000"/>
                <w:sz w:val="24"/>
                <w:szCs w:val="24"/>
                <w:lang w:eastAsia="ru-RU" w:bidi="ru-RU"/>
              </w:rPr>
              <w:t>100</w:t>
            </w:r>
          </w:p>
        </w:tc>
      </w:tr>
    </w:tbl>
    <w:p w:rsidR="005E55A4" w:rsidRDefault="005E55A4" w:rsidP="005E55A4">
      <w:pPr>
        <w:spacing w:after="0" w:line="360" w:lineRule="auto"/>
        <w:ind w:firstLine="709"/>
        <w:jc w:val="both"/>
        <w:rPr>
          <w:rFonts w:ascii="Times New Roman" w:hAnsi="Times New Roman" w:cs="Times New Roman"/>
          <w:sz w:val="24"/>
          <w:szCs w:val="24"/>
        </w:rPr>
      </w:pPr>
    </w:p>
    <w:p w:rsidR="005E55A4" w:rsidRPr="005E55A4" w:rsidRDefault="005E55A4" w:rsidP="005E55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Исходя из таблицы 2.5</w:t>
      </w:r>
      <w:r w:rsidRPr="005E55A4">
        <w:rPr>
          <w:rFonts w:ascii="Times New Roman" w:hAnsi="Times New Roman" w:cs="Times New Roman"/>
          <w:sz w:val="24"/>
          <w:szCs w:val="24"/>
        </w:rPr>
        <w:t>, можно сказать, что все основные показатели выполнены на 100% и более. Перевыполнение плана идет по количеству поддержанных социально-экономических проектов, реализуемых молодежью края на территории Красноярского края на 24,5%, а также по удельному весу молодых граждан, проживающих в Красноярском крае, вовлеченных в реализацию социально-экономических проектов края на 4,4%.</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Рассмотрим подпрограмму «Вовлечение молодежи Красноярского края в социальную практику». Объем финансирования подпрограммы за счет сре</w:t>
      </w:r>
      <w:proofErr w:type="gramStart"/>
      <w:r w:rsidRPr="005E55A4">
        <w:rPr>
          <w:rFonts w:ascii="Times New Roman" w:hAnsi="Times New Roman" w:cs="Times New Roman"/>
          <w:sz w:val="24"/>
          <w:szCs w:val="24"/>
        </w:rPr>
        <w:t>дств кр</w:t>
      </w:r>
      <w:proofErr w:type="gramEnd"/>
      <w:r w:rsidRPr="005E55A4">
        <w:rPr>
          <w:rFonts w:ascii="Times New Roman" w:hAnsi="Times New Roman" w:cs="Times New Roman"/>
          <w:sz w:val="24"/>
          <w:szCs w:val="24"/>
        </w:rPr>
        <w:t>аевого бюджета составляет 1 208 111,1 тыс. рублей.</w:t>
      </w:r>
    </w:p>
    <w:p w:rsidR="005E55A4" w:rsidRP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Цель подпрограммы - создание условий успешной социализации и эффективной самореализации молодежи Красноярского края.</w:t>
      </w:r>
    </w:p>
    <w:p w:rsidR="005E55A4" w:rsidRDefault="005E55A4" w:rsidP="005E55A4">
      <w:pPr>
        <w:spacing w:after="0" w:line="360" w:lineRule="auto"/>
        <w:ind w:firstLine="709"/>
        <w:jc w:val="both"/>
        <w:rPr>
          <w:rFonts w:ascii="Times New Roman" w:hAnsi="Times New Roman" w:cs="Times New Roman"/>
          <w:sz w:val="24"/>
          <w:szCs w:val="24"/>
        </w:rPr>
      </w:pPr>
      <w:r w:rsidRPr="005E55A4">
        <w:rPr>
          <w:rFonts w:ascii="Times New Roman" w:hAnsi="Times New Roman" w:cs="Times New Roman"/>
          <w:sz w:val="24"/>
          <w:szCs w:val="24"/>
        </w:rPr>
        <w:t>Рассмотрим основные показатели подпрограммы «Вовлечение молодежи Красноярского края в социальную практику»:</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доля молодежи, проживающей в Красноярском крае, получившей информацию о мероприятиях и проектах в сфере молодежной политики (увеличение с 19,87% в 2013 году до 58,63% в 2017 году);</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удельный вес муниципальных районов и городских округов Красноярского края, имеющих муниципальные молодежные центры (увеличение с 87% в 2013 году до 90% в 2017 году);</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количество созданных рабочих мест для несовершеннолетних граждан, проживающих в Красноярском крае (в 2014 году - 7000 единиц, в 2015 году - 2800 единиц, в 2016-2017 годах по 4800 единиц ежегодно);</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lastRenderedPageBreak/>
        <w:t>-</w:t>
      </w:r>
      <w:r w:rsidRPr="00FC1678">
        <w:rPr>
          <w:rFonts w:ascii="Times New Roman" w:hAnsi="Times New Roman" w:cs="Times New Roman"/>
          <w:sz w:val="24"/>
          <w:szCs w:val="24"/>
        </w:rPr>
        <w:tab/>
        <w:t>количество созданных сезонных рабочих мест для студентов профессиональных образовательных организаций и образовательных организаций высшего образования на территории Красноярского края (сохранение на уровне 4000 единиц ежегодно до 2017 года);</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количество несовершеннолетних граждан, проживающих в Красноярском крае, принявших участие в профильных лагерях (сохранение на уровне 1500 человек ежегодно до 2017 года).</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Рассмотрим подпрограмму «Патриотическое воспитание молодежи Красноярского края». Объем финансирования подпрограммы за счет сре</w:t>
      </w:r>
      <w:proofErr w:type="gramStart"/>
      <w:r w:rsidRPr="00FC1678">
        <w:rPr>
          <w:rFonts w:ascii="Times New Roman" w:hAnsi="Times New Roman" w:cs="Times New Roman"/>
          <w:sz w:val="24"/>
          <w:szCs w:val="24"/>
        </w:rPr>
        <w:t>дств кр</w:t>
      </w:r>
      <w:proofErr w:type="gramEnd"/>
      <w:r w:rsidRPr="00FC1678">
        <w:rPr>
          <w:rFonts w:ascii="Times New Roman" w:hAnsi="Times New Roman" w:cs="Times New Roman"/>
          <w:sz w:val="24"/>
          <w:szCs w:val="24"/>
        </w:rPr>
        <w:t>аевого бюджета составляет 39 63,4 тыс. рублей.</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Цель - создание условий для дальнейшего развития и совершенствования системы патриотического воспитания молодежи Красноярского края.</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Рассмотрим основные показатели подпрограммы:</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удельный вес молодых граждан, проживающих в Красноярском крае, вовлеченных в изучение истории Отечества, краеведческую деятельность, в их общей численности (увеличение до 4,19% в 201</w:t>
      </w:r>
      <w:r>
        <w:rPr>
          <w:rFonts w:ascii="Times New Roman" w:hAnsi="Times New Roman" w:cs="Times New Roman"/>
          <w:sz w:val="24"/>
          <w:szCs w:val="24"/>
        </w:rPr>
        <w:t>9</w:t>
      </w:r>
      <w:r w:rsidRPr="00FC1678">
        <w:rPr>
          <w:rFonts w:ascii="Times New Roman" w:hAnsi="Times New Roman" w:cs="Times New Roman"/>
          <w:sz w:val="24"/>
          <w:szCs w:val="24"/>
        </w:rPr>
        <w:t xml:space="preserve"> году);</w:t>
      </w:r>
    </w:p>
    <w:p w:rsid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w:t>
      </w:r>
      <w:r w:rsidRPr="00FC1678">
        <w:rPr>
          <w:rFonts w:ascii="Times New Roman" w:hAnsi="Times New Roman" w:cs="Times New Roman"/>
          <w:sz w:val="24"/>
          <w:szCs w:val="24"/>
        </w:rPr>
        <w:tab/>
        <w:t xml:space="preserve">удельный вес молодых граждан, проживающих в Красноярском крае, являющихся членами или участниками патриотических объединений Красноярского края, участниками клубов патриотического воспитания муниципальных учреждений Красноярского края, прошедших подготовку к военной службе, в их общей численности (увеличение </w:t>
      </w:r>
      <w:r>
        <w:rPr>
          <w:rFonts w:ascii="Times New Roman" w:hAnsi="Times New Roman" w:cs="Times New Roman"/>
          <w:sz w:val="24"/>
          <w:szCs w:val="24"/>
        </w:rPr>
        <w:t>до 3,89% в 2019 году);</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удельный вес молодых граждан, проживающих в Красноярском крае, вовлеченных в добровольческую деятельность, в их общей численности (сохранение на уровне 1,29%, достигнутом в 201</w:t>
      </w:r>
      <w:r>
        <w:rPr>
          <w:rFonts w:ascii="Times New Roman" w:hAnsi="Times New Roman" w:cs="Times New Roman"/>
          <w:sz w:val="24"/>
          <w:szCs w:val="24"/>
        </w:rPr>
        <w:t>6</w:t>
      </w:r>
      <w:r w:rsidRPr="00FC1678">
        <w:rPr>
          <w:rFonts w:ascii="Times New Roman" w:hAnsi="Times New Roman" w:cs="Times New Roman"/>
          <w:sz w:val="24"/>
          <w:szCs w:val="24"/>
        </w:rPr>
        <w:t xml:space="preserve"> году, до 201</w:t>
      </w:r>
      <w:r>
        <w:rPr>
          <w:rFonts w:ascii="Times New Roman" w:hAnsi="Times New Roman" w:cs="Times New Roman"/>
          <w:sz w:val="24"/>
          <w:szCs w:val="24"/>
        </w:rPr>
        <w:t>9</w:t>
      </w:r>
      <w:r w:rsidRPr="00FC1678">
        <w:rPr>
          <w:rFonts w:ascii="Times New Roman" w:hAnsi="Times New Roman" w:cs="Times New Roman"/>
          <w:sz w:val="24"/>
          <w:szCs w:val="24"/>
        </w:rPr>
        <w:t xml:space="preserve"> года).</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По данным агентства молодёжной политики и реализации программ общественного развития Красноярского края на территории региона действуют 22 региональных и 364 муниципальных объединений, ведущих работу по патриотическому воспитанию молодёжи.</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Помимо программы «Молодежь Красноярского края в XXI веке» агентство реализует также такие государственные программы, как «Содействие развитию гражданского общества» и «Укрепление единства российской нации и этнокультурное развитие народов Красноярского края».</w:t>
      </w:r>
    </w:p>
    <w:p w:rsid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В 201</w:t>
      </w:r>
      <w:r>
        <w:rPr>
          <w:rFonts w:ascii="Times New Roman" w:hAnsi="Times New Roman" w:cs="Times New Roman"/>
          <w:sz w:val="24"/>
          <w:szCs w:val="24"/>
        </w:rPr>
        <w:t>7</w:t>
      </w:r>
      <w:r w:rsidRPr="00FC1678">
        <w:rPr>
          <w:rFonts w:ascii="Times New Roman" w:hAnsi="Times New Roman" w:cs="Times New Roman"/>
          <w:sz w:val="24"/>
          <w:szCs w:val="24"/>
        </w:rPr>
        <w:t xml:space="preserve"> году были проведены социологические исследования «Образовательные и социокультурные потребности молодёжи Красноярского края» и «Измерение узнаваемости молодёжных центров и флагманских программ молодёжной политики в </w:t>
      </w:r>
      <w:r w:rsidRPr="00FC1678">
        <w:rPr>
          <w:rFonts w:ascii="Times New Roman" w:hAnsi="Times New Roman" w:cs="Times New Roman"/>
          <w:sz w:val="24"/>
          <w:szCs w:val="24"/>
        </w:rPr>
        <w:lastRenderedPageBreak/>
        <w:t>Красноярском крае», результаты которых будут представлены в данной работе. Всего опрошено было на первом этапе 833 человека, на втором этапе - 918 человек. Первый этап исследования проходил с марта по апрель 201</w:t>
      </w:r>
      <w:r>
        <w:rPr>
          <w:rFonts w:ascii="Times New Roman" w:hAnsi="Times New Roman" w:cs="Times New Roman"/>
          <w:sz w:val="24"/>
          <w:szCs w:val="24"/>
        </w:rPr>
        <w:t>7</w:t>
      </w:r>
      <w:r w:rsidRPr="00FC1678">
        <w:rPr>
          <w:rFonts w:ascii="Times New Roman" w:hAnsi="Times New Roman" w:cs="Times New Roman"/>
          <w:sz w:val="24"/>
          <w:szCs w:val="24"/>
        </w:rPr>
        <w:t xml:space="preserve"> года, второй этап - в ноябре 201</w:t>
      </w:r>
      <w:r>
        <w:rPr>
          <w:rFonts w:ascii="Times New Roman" w:hAnsi="Times New Roman" w:cs="Times New Roman"/>
          <w:sz w:val="24"/>
          <w:szCs w:val="24"/>
        </w:rPr>
        <w:t>7</w:t>
      </w:r>
      <w:r w:rsidRPr="00FC1678">
        <w:rPr>
          <w:rFonts w:ascii="Times New Roman" w:hAnsi="Times New Roman" w:cs="Times New Roman"/>
          <w:sz w:val="24"/>
          <w:szCs w:val="24"/>
        </w:rPr>
        <w:t xml:space="preserve"> года [24].</w:t>
      </w:r>
    </w:p>
    <w:p w:rsidR="00FC1678" w:rsidRDefault="00FC1678" w:rsidP="00FC1678">
      <w:pPr>
        <w:spacing w:after="0" w:line="360" w:lineRule="auto"/>
        <w:jc w:val="center"/>
        <w:rPr>
          <w:rFonts w:ascii="Times New Roman" w:hAnsi="Times New Roman" w:cs="Times New Roman"/>
          <w:sz w:val="24"/>
          <w:szCs w:val="24"/>
        </w:rPr>
      </w:pPr>
      <w:r>
        <w:rPr>
          <w:noProof/>
          <w:lang w:eastAsia="ru-RU"/>
        </w:rPr>
        <w:drawing>
          <wp:inline distT="0" distB="0" distL="0" distR="0" wp14:anchorId="60EB265E" wp14:editId="0665A810">
            <wp:extent cx="5057775" cy="2266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57775" cy="2266950"/>
                    </a:xfrm>
                    <a:prstGeom prst="rect">
                      <a:avLst/>
                    </a:prstGeom>
                  </pic:spPr>
                </pic:pic>
              </a:graphicData>
            </a:graphic>
          </wp:inline>
        </w:drawing>
      </w:r>
    </w:p>
    <w:p w:rsidR="00FC1678" w:rsidRDefault="00FC1678" w:rsidP="00FC1678">
      <w:pPr>
        <w:spacing w:after="0" w:line="360" w:lineRule="auto"/>
        <w:jc w:val="center"/>
        <w:rPr>
          <w:rFonts w:ascii="Times New Roman" w:hAnsi="Times New Roman" w:cs="Times New Roman"/>
          <w:sz w:val="24"/>
          <w:szCs w:val="24"/>
        </w:rPr>
      </w:pPr>
      <w:r w:rsidRPr="00FC1678">
        <w:rPr>
          <w:rFonts w:ascii="Times New Roman" w:hAnsi="Times New Roman" w:cs="Times New Roman"/>
          <w:sz w:val="24"/>
          <w:szCs w:val="24"/>
        </w:rPr>
        <w:t xml:space="preserve">Рисунок </w:t>
      </w:r>
      <w:r>
        <w:rPr>
          <w:rFonts w:ascii="Times New Roman" w:hAnsi="Times New Roman" w:cs="Times New Roman"/>
          <w:sz w:val="24"/>
          <w:szCs w:val="24"/>
        </w:rPr>
        <w:t>2.7.</w:t>
      </w:r>
      <w:r w:rsidRPr="00FC1678">
        <w:rPr>
          <w:rFonts w:ascii="Times New Roman" w:hAnsi="Times New Roman" w:cs="Times New Roman"/>
          <w:sz w:val="24"/>
          <w:szCs w:val="24"/>
        </w:rPr>
        <w:t xml:space="preserve"> Считаешь ли ты себя патриотом? [24]</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В рамках социологического исследования респондентам задавали вопрос - считают ли они себя патриотами с вариантами ответом, касающихся разделения «локального» патриотизма к своему городу, поселку, деревне и «глобального» патриотизма касающегося всей страны (Рисунок</w:t>
      </w:r>
      <w:r>
        <w:rPr>
          <w:rFonts w:ascii="Times New Roman" w:hAnsi="Times New Roman" w:cs="Times New Roman"/>
          <w:sz w:val="24"/>
          <w:szCs w:val="24"/>
        </w:rPr>
        <w:t xml:space="preserve"> 2.7</w:t>
      </w:r>
      <w:r w:rsidRPr="00FC1678">
        <w:rPr>
          <w:rFonts w:ascii="Times New Roman" w:hAnsi="Times New Roman" w:cs="Times New Roman"/>
          <w:sz w:val="24"/>
          <w:szCs w:val="24"/>
        </w:rPr>
        <w:t>).</w:t>
      </w:r>
    </w:p>
    <w:p w:rsid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Согласно рисунку </w:t>
      </w:r>
      <w:r>
        <w:rPr>
          <w:rFonts w:ascii="Times New Roman" w:hAnsi="Times New Roman" w:cs="Times New Roman"/>
          <w:sz w:val="24"/>
          <w:szCs w:val="24"/>
        </w:rPr>
        <w:t>2.7</w:t>
      </w:r>
      <w:r w:rsidRPr="00FC1678">
        <w:rPr>
          <w:rFonts w:ascii="Times New Roman" w:hAnsi="Times New Roman" w:cs="Times New Roman"/>
          <w:sz w:val="24"/>
          <w:szCs w:val="24"/>
        </w:rPr>
        <w:t xml:space="preserve">, большая часть респондентов (53,2%) ответила, что считает себя патриотом и страны, и своей малой родины. </w:t>
      </w:r>
      <w:proofErr w:type="gramStart"/>
      <w:r w:rsidRPr="00FC1678">
        <w:rPr>
          <w:rFonts w:ascii="Times New Roman" w:hAnsi="Times New Roman" w:cs="Times New Roman"/>
          <w:sz w:val="24"/>
          <w:szCs w:val="24"/>
        </w:rPr>
        <w:t>Открыто признаются в своем полном не патриотизме всего лишь 7,4% респондентов, но если к этой группе добавить 18,8% тех, кто затрудняется ответить, как скрытых «не патриотов», то мы получим 26,2% респондентов, потенциально являющихся «не патриотами» ни страны, ни малой родины, что уже является гораздо более существенным показателем (1/4 от всей выборки).</w:t>
      </w:r>
      <w:proofErr w:type="gramEnd"/>
      <w:r w:rsidRPr="00FC1678">
        <w:rPr>
          <w:rFonts w:ascii="Times New Roman" w:hAnsi="Times New Roman" w:cs="Times New Roman"/>
          <w:sz w:val="24"/>
          <w:szCs w:val="24"/>
        </w:rPr>
        <w:t xml:space="preserve"> При этом в разных возрастных группах существенных различий по этому вопросу не было обнаружено.</w:t>
      </w:r>
    </w:p>
    <w:p w:rsidR="00CB4A40" w:rsidRDefault="00FC1678" w:rsidP="00FC1678">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2655C378" wp14:editId="6F337BE4">
            <wp:extent cx="4810125" cy="27336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10125" cy="2733675"/>
                    </a:xfrm>
                    <a:prstGeom prst="rect">
                      <a:avLst/>
                    </a:prstGeom>
                  </pic:spPr>
                </pic:pic>
              </a:graphicData>
            </a:graphic>
          </wp:inline>
        </w:drawing>
      </w:r>
    </w:p>
    <w:p w:rsidR="00FC1678" w:rsidRPr="00FC1678" w:rsidRDefault="00FC1678" w:rsidP="00FC1678">
      <w:pPr>
        <w:spacing w:after="0" w:line="360" w:lineRule="auto"/>
        <w:jc w:val="center"/>
        <w:rPr>
          <w:rFonts w:ascii="Times New Roman" w:hAnsi="Times New Roman" w:cs="Times New Roman"/>
          <w:sz w:val="24"/>
          <w:szCs w:val="24"/>
        </w:rPr>
      </w:pPr>
      <w:r w:rsidRPr="00FC1678">
        <w:rPr>
          <w:rFonts w:ascii="Times New Roman" w:hAnsi="Times New Roman" w:cs="Times New Roman"/>
          <w:sz w:val="24"/>
          <w:szCs w:val="24"/>
        </w:rPr>
        <w:t xml:space="preserve">Рисунок </w:t>
      </w:r>
      <w:r>
        <w:rPr>
          <w:rFonts w:ascii="Times New Roman" w:hAnsi="Times New Roman" w:cs="Times New Roman"/>
          <w:sz w:val="24"/>
          <w:szCs w:val="24"/>
        </w:rPr>
        <w:t>2.8.</w:t>
      </w:r>
      <w:r w:rsidRPr="00FC1678">
        <w:rPr>
          <w:rFonts w:ascii="Times New Roman" w:hAnsi="Times New Roman" w:cs="Times New Roman"/>
          <w:sz w:val="24"/>
          <w:szCs w:val="24"/>
        </w:rPr>
        <w:t xml:space="preserve"> Что, по Вашему мнению, означает «быть патриотом»? [24]</w:t>
      </w:r>
    </w:p>
    <w:p w:rsidR="00FC1678" w:rsidRDefault="00FC1678" w:rsidP="00FC1678">
      <w:pPr>
        <w:spacing w:after="0" w:line="360" w:lineRule="auto"/>
        <w:ind w:firstLine="709"/>
        <w:jc w:val="both"/>
        <w:rPr>
          <w:rFonts w:ascii="Times New Roman" w:hAnsi="Times New Roman" w:cs="Times New Roman"/>
          <w:sz w:val="24"/>
          <w:szCs w:val="24"/>
        </w:rPr>
      </w:pP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На рисунке </w:t>
      </w:r>
      <w:r>
        <w:rPr>
          <w:rFonts w:ascii="Times New Roman" w:hAnsi="Times New Roman" w:cs="Times New Roman"/>
          <w:sz w:val="24"/>
          <w:szCs w:val="24"/>
        </w:rPr>
        <w:t>2.8</w:t>
      </w:r>
      <w:r w:rsidRPr="00FC1678">
        <w:rPr>
          <w:rFonts w:ascii="Times New Roman" w:hAnsi="Times New Roman" w:cs="Times New Roman"/>
          <w:sz w:val="24"/>
          <w:szCs w:val="24"/>
        </w:rPr>
        <w:t xml:space="preserve"> видно, что у большей части респондентов сформировано </w:t>
      </w:r>
      <w:proofErr w:type="spellStart"/>
      <w:r w:rsidRPr="00FC1678">
        <w:rPr>
          <w:rFonts w:ascii="Times New Roman" w:hAnsi="Times New Roman" w:cs="Times New Roman"/>
          <w:sz w:val="24"/>
          <w:szCs w:val="24"/>
        </w:rPr>
        <w:t>деятельностное</w:t>
      </w:r>
      <w:proofErr w:type="spellEnd"/>
      <w:r w:rsidRPr="00FC1678">
        <w:rPr>
          <w:rFonts w:ascii="Times New Roman" w:hAnsi="Times New Roman" w:cs="Times New Roman"/>
          <w:sz w:val="24"/>
          <w:szCs w:val="24"/>
        </w:rPr>
        <w:t xml:space="preserve"> представление о</w:t>
      </w:r>
      <w:r>
        <w:rPr>
          <w:rFonts w:ascii="Times New Roman" w:hAnsi="Times New Roman" w:cs="Times New Roman"/>
          <w:sz w:val="24"/>
          <w:szCs w:val="24"/>
        </w:rPr>
        <w:t xml:space="preserve"> патриотизме, как о стремлении  </w:t>
      </w:r>
      <w:r w:rsidRPr="00FC1678">
        <w:rPr>
          <w:rFonts w:ascii="Times New Roman" w:hAnsi="Times New Roman" w:cs="Times New Roman"/>
          <w:sz w:val="24"/>
          <w:szCs w:val="24"/>
        </w:rPr>
        <w:t>преобразования свой страны к лучшему (25,8% - первый срез и 30,1% - второй срез).</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Также в некоторой степени </w:t>
      </w:r>
      <w:proofErr w:type="spellStart"/>
      <w:r w:rsidRPr="00FC1678">
        <w:rPr>
          <w:rFonts w:ascii="Times New Roman" w:hAnsi="Times New Roman" w:cs="Times New Roman"/>
          <w:sz w:val="24"/>
          <w:szCs w:val="24"/>
        </w:rPr>
        <w:t>деятельностным</w:t>
      </w:r>
      <w:proofErr w:type="spellEnd"/>
      <w:r w:rsidRPr="00FC1678">
        <w:rPr>
          <w:rFonts w:ascii="Times New Roman" w:hAnsi="Times New Roman" w:cs="Times New Roman"/>
          <w:sz w:val="24"/>
          <w:szCs w:val="24"/>
        </w:rPr>
        <w:t xml:space="preserve"> пониманием патриотизма является и вариант «работать/действовать во благо/для процветания страны», хотя он, в отличие от предыдущего не несет под собой стремления к качественному изменению и является гораздо более абстрактным.</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Понимание патриотизма как абстрактной «любви к своей стране» в первом срезе исследования было вторым по популярности вариантом (25,4%). Отмечающие этот вариант респонденты скорее вспомнили самое распространенное клише. Важно отметить, что во втором срезе этот вариант ответа ушел на третье место по популярности, потеряв 5,5% выборов респондентов.</w:t>
      </w:r>
    </w:p>
    <w:p w:rsidR="00FC1678" w:rsidRPr="00FC1678" w:rsidRDefault="00FC1678" w:rsidP="00FC1678">
      <w:pPr>
        <w:spacing w:after="0" w:line="360" w:lineRule="auto"/>
        <w:ind w:firstLine="709"/>
        <w:jc w:val="both"/>
        <w:rPr>
          <w:rFonts w:ascii="Times New Roman" w:hAnsi="Times New Roman" w:cs="Times New Roman"/>
          <w:sz w:val="24"/>
          <w:szCs w:val="24"/>
        </w:rPr>
      </w:pPr>
      <w:proofErr w:type="gramStart"/>
      <w:r w:rsidRPr="00FC1678">
        <w:rPr>
          <w:rFonts w:ascii="Times New Roman" w:hAnsi="Times New Roman" w:cs="Times New Roman"/>
          <w:sz w:val="24"/>
          <w:szCs w:val="24"/>
        </w:rPr>
        <w:t>В целом, можно заметить, что решающее большинство респондентов выбирали скорее «позитивные» варианты патриотизма, в то время как некритические и агрессивные варианты патриотизма («считать, что у твоей страны нет недостатков», «считать, что твоя страна лучше, чем другие страны», «защищать свою страну от любых нападок и обвинений») даже суммарно набрали всего лишь 10,6% в первом срезе и 9,1% во втором срезе.</w:t>
      </w:r>
      <w:proofErr w:type="gramEnd"/>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Говоря об образовательных потребностях, стоит отметить, что при анализе ответов о пользе проводимых мероприятий в рамках работы молодежных центров выделить </w:t>
      </w:r>
      <w:proofErr w:type="gramStart"/>
      <w:r w:rsidRPr="00FC1678">
        <w:rPr>
          <w:rFonts w:ascii="Times New Roman" w:hAnsi="Times New Roman" w:cs="Times New Roman"/>
          <w:sz w:val="24"/>
          <w:szCs w:val="24"/>
        </w:rPr>
        <w:t>какую-либо</w:t>
      </w:r>
      <w:proofErr w:type="gramEnd"/>
      <w:r w:rsidRPr="00FC1678">
        <w:rPr>
          <w:rFonts w:ascii="Times New Roman" w:hAnsi="Times New Roman" w:cs="Times New Roman"/>
          <w:sz w:val="24"/>
          <w:szCs w:val="24"/>
        </w:rPr>
        <w:t xml:space="preserve"> </w:t>
      </w:r>
      <w:proofErr w:type="spellStart"/>
      <w:r w:rsidRPr="00FC1678">
        <w:rPr>
          <w:rFonts w:ascii="Times New Roman" w:hAnsi="Times New Roman" w:cs="Times New Roman"/>
          <w:sz w:val="24"/>
          <w:szCs w:val="24"/>
        </w:rPr>
        <w:t>дефицитарность</w:t>
      </w:r>
      <w:proofErr w:type="spellEnd"/>
      <w:r w:rsidRPr="00FC1678">
        <w:rPr>
          <w:rFonts w:ascii="Times New Roman" w:hAnsi="Times New Roman" w:cs="Times New Roman"/>
          <w:sz w:val="24"/>
          <w:szCs w:val="24"/>
        </w:rPr>
        <w:t xml:space="preserve"> в наполнении программы не удалось. Нельзя сделать заключение о каком-либо негативном отношении предлагаемых программ и мероприятий. </w:t>
      </w:r>
      <w:r w:rsidRPr="00FC1678">
        <w:rPr>
          <w:rFonts w:ascii="Times New Roman" w:hAnsi="Times New Roman" w:cs="Times New Roman"/>
          <w:sz w:val="24"/>
          <w:szCs w:val="24"/>
        </w:rPr>
        <w:lastRenderedPageBreak/>
        <w:t>К полученным результатам стоит отнестись с точки зрения позиционирования МЦ на рынке образовательных и познавательных возможностей.</w:t>
      </w:r>
    </w:p>
    <w:p w:rsid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Первое, что можно заключить при анализе ответов на вопрос о пользе различных типов мероприятий (Рисунок </w:t>
      </w:r>
      <w:r>
        <w:rPr>
          <w:rFonts w:ascii="Times New Roman" w:hAnsi="Times New Roman" w:cs="Times New Roman"/>
          <w:sz w:val="24"/>
          <w:szCs w:val="24"/>
        </w:rPr>
        <w:t>2.9</w:t>
      </w:r>
      <w:r w:rsidRPr="00FC1678">
        <w:rPr>
          <w:rFonts w:ascii="Times New Roman" w:hAnsi="Times New Roman" w:cs="Times New Roman"/>
          <w:sz w:val="24"/>
          <w:szCs w:val="24"/>
        </w:rPr>
        <w:t>), это примерно равное отношение и оценка пользы всех линеек мероприятий, предлагаемых молодежным центром. Все предлагаемые мероприятия в целом в равной степени средне интересны молодежи.</w:t>
      </w:r>
    </w:p>
    <w:p w:rsidR="00CB4A40" w:rsidRDefault="00FC1678" w:rsidP="00FC1678">
      <w:pPr>
        <w:spacing w:after="0" w:line="360" w:lineRule="auto"/>
        <w:jc w:val="center"/>
        <w:rPr>
          <w:rFonts w:ascii="Times New Roman" w:hAnsi="Times New Roman" w:cs="Times New Roman"/>
          <w:sz w:val="24"/>
          <w:szCs w:val="24"/>
        </w:rPr>
      </w:pPr>
      <w:r>
        <w:rPr>
          <w:noProof/>
          <w:lang w:eastAsia="ru-RU"/>
        </w:rPr>
        <w:drawing>
          <wp:inline distT="0" distB="0" distL="0" distR="0" wp14:anchorId="5A795D8E" wp14:editId="0E0E6141">
            <wp:extent cx="4643252" cy="4123280"/>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46216" cy="4125912"/>
                    </a:xfrm>
                    <a:prstGeom prst="rect">
                      <a:avLst/>
                    </a:prstGeom>
                  </pic:spPr>
                </pic:pic>
              </a:graphicData>
            </a:graphic>
          </wp:inline>
        </w:drawing>
      </w:r>
    </w:p>
    <w:p w:rsidR="00FC1678" w:rsidRPr="00FC1678" w:rsidRDefault="00FC1678" w:rsidP="00FC16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Рисунок 2.9.</w:t>
      </w:r>
      <w:r w:rsidRPr="00FC1678">
        <w:rPr>
          <w:rFonts w:ascii="Times New Roman" w:hAnsi="Times New Roman" w:cs="Times New Roman"/>
          <w:sz w:val="24"/>
          <w:szCs w:val="24"/>
        </w:rPr>
        <w:t xml:space="preserve"> Какие мероприятия были бы для тебя лично полезны и насколько?</w:t>
      </w:r>
      <w:r>
        <w:rPr>
          <w:rFonts w:ascii="Times New Roman" w:hAnsi="Times New Roman" w:cs="Times New Roman"/>
          <w:sz w:val="24"/>
          <w:szCs w:val="24"/>
        </w:rPr>
        <w:t xml:space="preserve"> </w:t>
      </w:r>
      <w:r w:rsidRPr="00FC1678">
        <w:rPr>
          <w:rFonts w:ascii="Times New Roman" w:hAnsi="Times New Roman" w:cs="Times New Roman"/>
          <w:sz w:val="24"/>
          <w:szCs w:val="24"/>
        </w:rPr>
        <w:t>(1 – совершенно бесполезны, 5 – крайне полезны) [24]</w:t>
      </w:r>
    </w:p>
    <w:p w:rsidR="00FC1678" w:rsidRDefault="00FC1678" w:rsidP="00FC1678">
      <w:pPr>
        <w:spacing w:after="0" w:line="360" w:lineRule="auto"/>
        <w:ind w:firstLine="709"/>
        <w:jc w:val="both"/>
        <w:rPr>
          <w:rFonts w:ascii="Times New Roman" w:hAnsi="Times New Roman" w:cs="Times New Roman"/>
          <w:sz w:val="24"/>
          <w:szCs w:val="24"/>
        </w:rPr>
      </w:pPr>
    </w:p>
    <w:p w:rsidR="00FC1678" w:rsidRDefault="00FC1678" w:rsidP="00FC1678">
      <w:pPr>
        <w:spacing w:after="0" w:line="360" w:lineRule="auto"/>
        <w:ind w:firstLine="709"/>
        <w:jc w:val="both"/>
        <w:rPr>
          <w:rFonts w:ascii="Times New Roman" w:hAnsi="Times New Roman" w:cs="Times New Roman"/>
          <w:sz w:val="24"/>
          <w:szCs w:val="24"/>
        </w:rPr>
      </w:pPr>
      <w:proofErr w:type="gramStart"/>
      <w:r w:rsidRPr="00FC1678">
        <w:rPr>
          <w:rFonts w:ascii="Times New Roman" w:hAnsi="Times New Roman" w:cs="Times New Roman"/>
          <w:sz w:val="24"/>
          <w:szCs w:val="24"/>
        </w:rPr>
        <w:t>Исходя из ответов респондентов, м</w:t>
      </w:r>
      <w:r>
        <w:rPr>
          <w:rFonts w:ascii="Times New Roman" w:hAnsi="Times New Roman" w:cs="Times New Roman"/>
          <w:sz w:val="24"/>
          <w:szCs w:val="24"/>
        </w:rPr>
        <w:t xml:space="preserve">ожно заключить, что молодёжь не </w:t>
      </w:r>
      <w:r w:rsidRPr="00FC1678">
        <w:rPr>
          <w:rFonts w:ascii="Times New Roman" w:hAnsi="Times New Roman" w:cs="Times New Roman"/>
          <w:sz w:val="24"/>
          <w:szCs w:val="24"/>
        </w:rPr>
        <w:t>видит пользы в МЦ, как в ор</w:t>
      </w:r>
      <w:r>
        <w:rPr>
          <w:rFonts w:ascii="Times New Roman" w:hAnsi="Times New Roman" w:cs="Times New Roman"/>
          <w:sz w:val="24"/>
          <w:szCs w:val="24"/>
        </w:rPr>
        <w:t xml:space="preserve">ганизации представляющей чистые </w:t>
      </w:r>
      <w:r w:rsidRPr="00FC1678">
        <w:rPr>
          <w:rFonts w:ascii="Times New Roman" w:hAnsi="Times New Roman" w:cs="Times New Roman"/>
          <w:sz w:val="24"/>
          <w:szCs w:val="24"/>
        </w:rPr>
        <w:t>образовательные услуги (самые низки</w:t>
      </w:r>
      <w:r>
        <w:rPr>
          <w:rFonts w:ascii="Times New Roman" w:hAnsi="Times New Roman" w:cs="Times New Roman"/>
          <w:sz w:val="24"/>
          <w:szCs w:val="24"/>
        </w:rPr>
        <w:t xml:space="preserve">е показатели востребованности у </w:t>
      </w:r>
      <w:r w:rsidRPr="00FC1678">
        <w:rPr>
          <w:rFonts w:ascii="Times New Roman" w:hAnsi="Times New Roman" w:cs="Times New Roman"/>
          <w:sz w:val="24"/>
          <w:szCs w:val="24"/>
        </w:rPr>
        <w:t>мероприятий, призванных осветить деятельн</w:t>
      </w:r>
      <w:r>
        <w:rPr>
          <w:rFonts w:ascii="Times New Roman" w:hAnsi="Times New Roman" w:cs="Times New Roman"/>
          <w:sz w:val="24"/>
          <w:szCs w:val="24"/>
        </w:rPr>
        <w:t xml:space="preserve">ость ВУЗов и прикладных учебных </w:t>
      </w:r>
      <w:r w:rsidRPr="00FC1678">
        <w:rPr>
          <w:rFonts w:ascii="Times New Roman" w:hAnsi="Times New Roman" w:cs="Times New Roman"/>
          <w:sz w:val="24"/>
          <w:szCs w:val="24"/>
        </w:rPr>
        <w:t>курсов – 2,74 и 3,33 балла).</w:t>
      </w:r>
      <w:proofErr w:type="gramEnd"/>
      <w:r w:rsidRPr="00FC1678">
        <w:rPr>
          <w:rFonts w:ascii="Times New Roman" w:hAnsi="Times New Roman" w:cs="Times New Roman"/>
          <w:sz w:val="24"/>
          <w:szCs w:val="24"/>
        </w:rPr>
        <w:t xml:space="preserve"> При э</w:t>
      </w:r>
      <w:r>
        <w:rPr>
          <w:rFonts w:ascii="Times New Roman" w:hAnsi="Times New Roman" w:cs="Times New Roman"/>
          <w:sz w:val="24"/>
          <w:szCs w:val="24"/>
        </w:rPr>
        <w:t xml:space="preserve">том самый высокий балл получили </w:t>
      </w:r>
      <w:r w:rsidRPr="00FC1678">
        <w:rPr>
          <w:rFonts w:ascii="Times New Roman" w:hAnsi="Times New Roman" w:cs="Times New Roman"/>
          <w:sz w:val="24"/>
          <w:szCs w:val="24"/>
        </w:rPr>
        <w:t>мероприятия, несущие обще-познавательный х</w:t>
      </w:r>
      <w:r>
        <w:rPr>
          <w:rFonts w:ascii="Times New Roman" w:hAnsi="Times New Roman" w:cs="Times New Roman"/>
          <w:sz w:val="24"/>
          <w:szCs w:val="24"/>
        </w:rPr>
        <w:t xml:space="preserve">арактер – образование для жизни </w:t>
      </w:r>
      <w:r w:rsidRPr="00FC1678">
        <w:rPr>
          <w:rFonts w:ascii="Times New Roman" w:hAnsi="Times New Roman" w:cs="Times New Roman"/>
          <w:sz w:val="24"/>
          <w:szCs w:val="24"/>
        </w:rPr>
        <w:t>(почти 4 балла)</w:t>
      </w:r>
    </w:p>
    <w:p w:rsidR="00FC1678" w:rsidRDefault="00FC1678" w:rsidP="00FC1678">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11E3232A" wp14:editId="1FEA5131">
            <wp:extent cx="5286375" cy="2886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86375" cy="2886075"/>
                    </a:xfrm>
                    <a:prstGeom prst="rect">
                      <a:avLst/>
                    </a:prstGeom>
                  </pic:spPr>
                </pic:pic>
              </a:graphicData>
            </a:graphic>
          </wp:inline>
        </w:drawing>
      </w:r>
    </w:p>
    <w:p w:rsidR="00FC1678" w:rsidRPr="00FC1678" w:rsidRDefault="00FC1678" w:rsidP="00FC1678">
      <w:pPr>
        <w:spacing w:after="0" w:line="360" w:lineRule="auto"/>
        <w:jc w:val="center"/>
        <w:rPr>
          <w:rFonts w:ascii="Times New Roman" w:hAnsi="Times New Roman" w:cs="Times New Roman"/>
          <w:sz w:val="24"/>
          <w:szCs w:val="24"/>
        </w:rPr>
      </w:pPr>
      <w:proofErr w:type="gramStart"/>
      <w:r w:rsidRPr="00FC1678">
        <w:rPr>
          <w:rFonts w:ascii="Times New Roman" w:hAnsi="Times New Roman" w:cs="Times New Roman"/>
          <w:sz w:val="24"/>
          <w:szCs w:val="24"/>
        </w:rPr>
        <w:t>Рисунок</w:t>
      </w:r>
      <w:proofErr w:type="gramEnd"/>
      <w:r w:rsidRPr="00FC1678">
        <w:rPr>
          <w:rFonts w:ascii="Times New Roman" w:hAnsi="Times New Roman" w:cs="Times New Roman"/>
          <w:sz w:val="24"/>
          <w:szCs w:val="24"/>
        </w:rPr>
        <w:t xml:space="preserve"> </w:t>
      </w:r>
      <w:r>
        <w:rPr>
          <w:rFonts w:ascii="Times New Roman" w:hAnsi="Times New Roman" w:cs="Times New Roman"/>
          <w:sz w:val="24"/>
          <w:szCs w:val="24"/>
        </w:rPr>
        <w:t>2.10</w:t>
      </w:r>
      <w:r w:rsidRPr="00FC1678">
        <w:rPr>
          <w:rFonts w:ascii="Times New Roman" w:hAnsi="Times New Roman" w:cs="Times New Roman"/>
          <w:sz w:val="24"/>
          <w:szCs w:val="24"/>
        </w:rPr>
        <w:t xml:space="preserve"> - </w:t>
      </w:r>
      <w:proofErr w:type="gramStart"/>
      <w:r w:rsidRPr="00FC1678">
        <w:rPr>
          <w:rFonts w:ascii="Times New Roman" w:hAnsi="Times New Roman" w:cs="Times New Roman"/>
          <w:sz w:val="24"/>
          <w:szCs w:val="24"/>
        </w:rPr>
        <w:t>Какие</w:t>
      </w:r>
      <w:proofErr w:type="gramEnd"/>
      <w:r w:rsidRPr="00FC1678">
        <w:rPr>
          <w:rFonts w:ascii="Times New Roman" w:hAnsi="Times New Roman" w:cs="Times New Roman"/>
          <w:sz w:val="24"/>
          <w:szCs w:val="24"/>
        </w:rPr>
        <w:t xml:space="preserve"> способности ты бы хотел </w:t>
      </w:r>
      <w:r>
        <w:rPr>
          <w:rFonts w:ascii="Times New Roman" w:hAnsi="Times New Roman" w:cs="Times New Roman"/>
          <w:sz w:val="24"/>
          <w:szCs w:val="24"/>
        </w:rPr>
        <w:t xml:space="preserve">приобрести и насколько считаешь </w:t>
      </w:r>
      <w:r w:rsidRPr="00FC1678">
        <w:rPr>
          <w:rFonts w:ascii="Times New Roman" w:hAnsi="Times New Roman" w:cs="Times New Roman"/>
          <w:sz w:val="24"/>
          <w:szCs w:val="24"/>
        </w:rPr>
        <w:t>их для себя важными и полезными? (1 - сове</w:t>
      </w:r>
      <w:r>
        <w:rPr>
          <w:rFonts w:ascii="Times New Roman" w:hAnsi="Times New Roman" w:cs="Times New Roman"/>
          <w:sz w:val="24"/>
          <w:szCs w:val="24"/>
        </w:rPr>
        <w:t xml:space="preserve">ршенно бесполезно для меня, 5 - </w:t>
      </w:r>
      <w:r w:rsidRPr="00FC1678">
        <w:rPr>
          <w:rFonts w:ascii="Times New Roman" w:hAnsi="Times New Roman" w:cs="Times New Roman"/>
          <w:sz w:val="24"/>
          <w:szCs w:val="24"/>
        </w:rPr>
        <w:t>крайне важная способность, очень хочу приобрести) [24]</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Можно предположить, что собственно образовательных запросов, связанных с профессиональным самоопределением, у молодежи нет, но есть потребность в своем общем развитии.</w:t>
      </w:r>
    </w:p>
    <w:p w:rsidR="00FC1678" w:rsidRPr="00FC1678" w:rsidRDefault="00FC1678" w:rsidP="00FC1678">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 xml:space="preserve">Это утверждение подтверждают данные, представленные на рисунке </w:t>
      </w:r>
      <w:r w:rsidR="003940A4">
        <w:rPr>
          <w:rFonts w:ascii="Times New Roman" w:hAnsi="Times New Roman" w:cs="Times New Roman"/>
          <w:sz w:val="24"/>
          <w:szCs w:val="24"/>
        </w:rPr>
        <w:t>2.10</w:t>
      </w:r>
      <w:r w:rsidRPr="00FC1678">
        <w:rPr>
          <w:rFonts w:ascii="Times New Roman" w:hAnsi="Times New Roman" w:cs="Times New Roman"/>
          <w:sz w:val="24"/>
          <w:szCs w:val="24"/>
        </w:rPr>
        <w:t>. У молодежи есть ярко выраженный запрос на повышения качества собственного здоровья (4,34 балла из 5), общепрофессиональные компетенции (4,22 балла из 5) и социальные навыки (4,18 из 5). При этом анализ и рефлексия, способность мыслить абстрактно были оценены респондентами как наименее востребованные.</w:t>
      </w:r>
    </w:p>
    <w:p w:rsidR="00FC1678" w:rsidRPr="00FC1678" w:rsidRDefault="00FC1678" w:rsidP="003940A4">
      <w:pPr>
        <w:spacing w:after="0" w:line="360" w:lineRule="auto"/>
        <w:ind w:firstLine="709"/>
        <w:jc w:val="both"/>
        <w:rPr>
          <w:rFonts w:ascii="Times New Roman" w:hAnsi="Times New Roman" w:cs="Times New Roman"/>
          <w:sz w:val="24"/>
          <w:szCs w:val="24"/>
        </w:rPr>
      </w:pPr>
      <w:r w:rsidRPr="00FC1678">
        <w:rPr>
          <w:rFonts w:ascii="Times New Roman" w:hAnsi="Times New Roman" w:cs="Times New Roman"/>
          <w:sz w:val="24"/>
          <w:szCs w:val="24"/>
        </w:rPr>
        <w:t>Стоит, однако, отметить, что данным вопросом скорее проверяется отклик молодых людей на данные формулировки, используемые в «языке» краевой молодежной политики. К тому же можно выдвинуть гипотезу о том, что наиболее позитивный отклик вызывают те формулировки способностей,</w:t>
      </w:r>
      <w:r w:rsidR="003940A4">
        <w:rPr>
          <w:rFonts w:ascii="Times New Roman" w:hAnsi="Times New Roman" w:cs="Times New Roman"/>
          <w:sz w:val="24"/>
          <w:szCs w:val="24"/>
        </w:rPr>
        <w:t xml:space="preserve"> </w:t>
      </w:r>
      <w:r w:rsidRPr="00FC1678">
        <w:rPr>
          <w:rFonts w:ascii="Times New Roman" w:hAnsi="Times New Roman" w:cs="Times New Roman"/>
          <w:sz w:val="24"/>
          <w:szCs w:val="24"/>
        </w:rPr>
        <w:t>которые для респондентов являются наиболе</w:t>
      </w:r>
      <w:r w:rsidR="003940A4">
        <w:rPr>
          <w:rFonts w:ascii="Times New Roman" w:hAnsi="Times New Roman" w:cs="Times New Roman"/>
          <w:sz w:val="24"/>
          <w:szCs w:val="24"/>
        </w:rPr>
        <w:t xml:space="preserve">е понятными, а такие навыки как </w:t>
      </w:r>
      <w:r w:rsidRPr="00FC1678">
        <w:rPr>
          <w:rFonts w:ascii="Times New Roman" w:hAnsi="Times New Roman" w:cs="Times New Roman"/>
          <w:sz w:val="24"/>
          <w:szCs w:val="24"/>
        </w:rPr>
        <w:t>анализ и рефлексия, дизайн мышление и способность мыслить абстрактно могут являться просто малопонятно сформулированными и нигде наглядно и практически для молодых людей не представленными.</w:t>
      </w:r>
    </w:p>
    <w:p w:rsidR="003940A4" w:rsidRDefault="00FC1678" w:rsidP="003940A4">
      <w:pPr>
        <w:spacing w:after="0" w:line="360" w:lineRule="auto"/>
        <w:ind w:firstLine="709"/>
        <w:jc w:val="right"/>
        <w:rPr>
          <w:rFonts w:ascii="Times New Roman" w:hAnsi="Times New Roman" w:cs="Times New Roman"/>
          <w:sz w:val="24"/>
          <w:szCs w:val="24"/>
        </w:rPr>
      </w:pPr>
      <w:r w:rsidRPr="00FC1678">
        <w:rPr>
          <w:rFonts w:ascii="Times New Roman" w:hAnsi="Times New Roman" w:cs="Times New Roman"/>
          <w:sz w:val="24"/>
          <w:szCs w:val="24"/>
        </w:rPr>
        <w:t xml:space="preserve">Таблица </w:t>
      </w:r>
      <w:r w:rsidR="003940A4">
        <w:rPr>
          <w:rFonts w:ascii="Times New Roman" w:hAnsi="Times New Roman" w:cs="Times New Roman"/>
          <w:sz w:val="24"/>
          <w:szCs w:val="24"/>
        </w:rPr>
        <w:t>2.6</w:t>
      </w:r>
    </w:p>
    <w:p w:rsidR="00FC1678" w:rsidRDefault="00FC1678" w:rsidP="003940A4">
      <w:pPr>
        <w:spacing w:after="0" w:line="360" w:lineRule="auto"/>
        <w:jc w:val="center"/>
        <w:rPr>
          <w:rFonts w:ascii="Times New Roman" w:hAnsi="Times New Roman" w:cs="Times New Roman"/>
          <w:sz w:val="24"/>
          <w:szCs w:val="24"/>
        </w:rPr>
      </w:pPr>
      <w:r w:rsidRPr="00FC1678">
        <w:rPr>
          <w:rFonts w:ascii="Times New Roman" w:hAnsi="Times New Roman" w:cs="Times New Roman"/>
          <w:sz w:val="24"/>
          <w:szCs w:val="24"/>
        </w:rPr>
        <w:t>Средний ранг терминальных ценностей выборки [24]</w:t>
      </w:r>
    </w:p>
    <w:tbl>
      <w:tblPr>
        <w:tblW w:w="5000" w:type="pct"/>
        <w:tblCellMar>
          <w:left w:w="10" w:type="dxa"/>
          <w:right w:w="10" w:type="dxa"/>
        </w:tblCellMar>
        <w:tblLook w:val="0000" w:firstRow="0" w:lastRow="0" w:firstColumn="0" w:lastColumn="0" w:noHBand="0" w:noVBand="0"/>
      </w:tblPr>
      <w:tblGrid>
        <w:gridCol w:w="5194"/>
        <w:gridCol w:w="1003"/>
        <w:gridCol w:w="757"/>
        <w:gridCol w:w="802"/>
        <w:gridCol w:w="799"/>
        <w:gridCol w:w="819"/>
      </w:tblGrid>
      <w:tr w:rsidR="003940A4" w:rsidRPr="003940A4" w:rsidTr="003940A4">
        <w:tblPrEx>
          <w:tblCellMar>
            <w:top w:w="0" w:type="dxa"/>
            <w:bottom w:w="0" w:type="dxa"/>
          </w:tblCellMar>
        </w:tblPrEx>
        <w:trPr>
          <w:trHeight w:hRule="exact" w:val="326"/>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3940A4">
              <w:rPr>
                <w:rFonts w:ascii="Times New Roman" w:eastAsia="Times New Roman" w:hAnsi="Times New Roman" w:cs="Times New Roman"/>
                <w:b/>
                <w:color w:val="000000"/>
                <w:sz w:val="24"/>
                <w:szCs w:val="24"/>
                <w:lang w:eastAsia="ru-RU" w:bidi="ru-RU"/>
              </w:rPr>
              <w:t>Терминальные ценности</w:t>
            </w:r>
          </w:p>
        </w:tc>
        <w:tc>
          <w:tcPr>
            <w:tcW w:w="2230" w:type="pct"/>
            <w:gridSpan w:val="5"/>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Р</w:t>
            </w:r>
            <w:r w:rsidRPr="003940A4">
              <w:rPr>
                <w:rFonts w:ascii="Times New Roman" w:eastAsia="Times New Roman" w:hAnsi="Times New Roman" w:cs="Times New Roman"/>
                <w:b/>
                <w:color w:val="000000"/>
                <w:sz w:val="24"/>
                <w:szCs w:val="24"/>
                <w:lang w:eastAsia="ru-RU" w:bidi="ru-RU"/>
              </w:rPr>
              <w:t>анг</w:t>
            </w:r>
          </w:p>
        </w:tc>
      </w:tr>
      <w:tr w:rsidR="003940A4" w:rsidRPr="003940A4" w:rsidTr="003940A4">
        <w:tblPrEx>
          <w:tblCellMar>
            <w:top w:w="0" w:type="dxa"/>
            <w:bottom w:w="0" w:type="dxa"/>
          </w:tblCellMar>
        </w:tblPrEx>
        <w:trPr>
          <w:trHeight w:hRule="exact" w:val="336"/>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Arial Unicode MS" w:hAnsi="Times New Roman" w:cs="Times New Roman"/>
                <w:color w:val="000000"/>
                <w:sz w:val="24"/>
                <w:szCs w:val="24"/>
                <w:lang w:eastAsia="ru-RU" w:bidi="ru-RU"/>
              </w:rPr>
            </w:pPr>
          </w:p>
        </w:tc>
        <w:tc>
          <w:tcPr>
            <w:tcW w:w="535"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средний</w:t>
            </w:r>
          </w:p>
        </w:tc>
        <w:tc>
          <w:tcPr>
            <w:tcW w:w="404"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14-17</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18-21</w:t>
            </w:r>
          </w:p>
        </w:tc>
        <w:tc>
          <w:tcPr>
            <w:tcW w:w="426"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22-25</w:t>
            </w:r>
          </w:p>
        </w:tc>
        <w:tc>
          <w:tcPr>
            <w:tcW w:w="438" w:type="pct"/>
            <w:tcBorders>
              <w:top w:val="single" w:sz="4" w:space="0" w:color="auto"/>
              <w:left w:val="single" w:sz="4" w:space="0" w:color="auto"/>
              <w:right w:val="single" w:sz="4" w:space="0" w:color="auto"/>
            </w:tcBorders>
            <w:shd w:val="clear" w:color="auto" w:fill="FFFFFF"/>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26-35</w:t>
            </w:r>
          </w:p>
        </w:tc>
      </w:tr>
      <w:tr w:rsidR="003940A4" w:rsidRPr="003940A4" w:rsidTr="003940A4">
        <w:tblPrEx>
          <w:tblCellMar>
            <w:top w:w="0" w:type="dxa"/>
            <w:bottom w:w="0" w:type="dxa"/>
          </w:tblCellMar>
        </w:tblPrEx>
        <w:trPr>
          <w:trHeight w:hRule="exact" w:val="298"/>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Здоровье (физическое и психическое)</w:t>
            </w:r>
          </w:p>
        </w:tc>
        <w:tc>
          <w:tcPr>
            <w:tcW w:w="535"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04"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28"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2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38"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r>
      <w:tr w:rsidR="003940A4" w:rsidRPr="003940A4" w:rsidTr="003940A4">
        <w:tblPrEx>
          <w:tblCellMar>
            <w:top w:w="0" w:type="dxa"/>
            <w:bottom w:w="0" w:type="dxa"/>
          </w:tblCellMar>
        </w:tblPrEx>
        <w:trPr>
          <w:trHeight w:hRule="exact" w:val="595"/>
        </w:trPr>
        <w:tc>
          <w:tcPr>
            <w:tcW w:w="2770"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lastRenderedPageBreak/>
              <w:t>Активная деятельная жизнь (полнота и эмоциональная насыщенность жизни)</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r>
      <w:tr w:rsidR="003940A4" w:rsidRPr="003940A4" w:rsidTr="003940A4">
        <w:tblPrEx>
          <w:tblCellMar>
            <w:top w:w="0" w:type="dxa"/>
            <w:bottom w:w="0" w:type="dxa"/>
          </w:tblCellMar>
        </w:tblPrEx>
        <w:trPr>
          <w:trHeight w:hRule="exact" w:val="283"/>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Интересная работа</w:t>
            </w:r>
          </w:p>
        </w:tc>
        <w:tc>
          <w:tcPr>
            <w:tcW w:w="535"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04"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28"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2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38"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r>
      <w:tr w:rsidR="003940A4" w:rsidRPr="003940A4" w:rsidTr="003940A4">
        <w:tblPrEx>
          <w:tblCellMar>
            <w:top w:w="0" w:type="dxa"/>
            <w:bottom w:w="0" w:type="dxa"/>
          </w:tblCellMar>
        </w:tblPrEx>
        <w:trPr>
          <w:trHeight w:hRule="exact" w:val="898"/>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 xml:space="preserve">Жизненная мудрость (зрелость суждений и здравый смысл, </w:t>
            </w:r>
            <w:proofErr w:type="gramStart"/>
            <w:r w:rsidRPr="003940A4">
              <w:rPr>
                <w:rFonts w:ascii="Times New Roman" w:eastAsia="Times New Roman" w:hAnsi="Times New Roman" w:cs="Times New Roman"/>
                <w:color w:val="000000"/>
                <w:sz w:val="24"/>
                <w:szCs w:val="24"/>
                <w:lang w:eastAsia="ru-RU" w:bidi="ru-RU"/>
              </w:rPr>
              <w:t>достигаемые</w:t>
            </w:r>
            <w:proofErr w:type="gramEnd"/>
            <w:r w:rsidRPr="003940A4">
              <w:rPr>
                <w:rFonts w:ascii="Times New Roman" w:eastAsia="Times New Roman" w:hAnsi="Times New Roman" w:cs="Times New Roman"/>
                <w:color w:val="000000"/>
                <w:sz w:val="24"/>
                <w:szCs w:val="24"/>
                <w:lang w:eastAsia="ru-RU" w:bidi="ru-RU"/>
              </w:rPr>
              <w:t xml:space="preserve"> благодаря жизненному опыту)</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r>
      <w:tr w:rsidR="003940A4" w:rsidRPr="003940A4" w:rsidTr="003940A4">
        <w:tblPrEx>
          <w:tblCellMar>
            <w:top w:w="0" w:type="dxa"/>
            <w:bottom w:w="0" w:type="dxa"/>
          </w:tblCellMar>
        </w:tblPrEx>
        <w:trPr>
          <w:trHeight w:hRule="exact" w:val="624"/>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Любовь (духовная и физическая близость с любимым человеком)</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r>
      <w:tr w:rsidR="003940A4" w:rsidRPr="003940A4" w:rsidTr="003940A4">
        <w:tblPrEx>
          <w:tblCellMar>
            <w:top w:w="0" w:type="dxa"/>
            <w:bottom w:w="0" w:type="dxa"/>
          </w:tblCellMar>
        </w:tblPrEx>
        <w:trPr>
          <w:trHeight w:hRule="exact" w:val="384"/>
        </w:trPr>
        <w:tc>
          <w:tcPr>
            <w:tcW w:w="2770"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Наличие верных друзей</w:t>
            </w:r>
          </w:p>
        </w:tc>
        <w:tc>
          <w:tcPr>
            <w:tcW w:w="535"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28"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2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38"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r>
      <w:tr w:rsidR="003940A4" w:rsidRPr="003940A4" w:rsidTr="003940A4">
        <w:tblPrEx>
          <w:tblCellMar>
            <w:top w:w="0" w:type="dxa"/>
            <w:bottom w:w="0" w:type="dxa"/>
          </w:tblCellMar>
        </w:tblPrEx>
        <w:trPr>
          <w:trHeight w:hRule="exact" w:val="638"/>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Материально обеспеченная жизнь (отсутствие материальных проблем)</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r>
      <w:tr w:rsidR="003940A4" w:rsidRPr="003940A4" w:rsidTr="003940A4">
        <w:tblPrEx>
          <w:tblCellMar>
            <w:top w:w="0" w:type="dxa"/>
            <w:bottom w:w="0" w:type="dxa"/>
          </w:tblCellMar>
        </w:tblPrEx>
        <w:trPr>
          <w:trHeight w:hRule="exact" w:val="566"/>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Красота природы и искусства (переживание прекрасного в природе и в искусстве)</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r>
      <w:tr w:rsidR="003940A4" w:rsidRPr="003940A4" w:rsidTr="003940A4">
        <w:tblPrEx>
          <w:tblCellMar>
            <w:top w:w="0" w:type="dxa"/>
            <w:bottom w:w="0" w:type="dxa"/>
          </w:tblCellMar>
        </w:tblPrEx>
        <w:trPr>
          <w:trHeight w:hRule="exact" w:val="283"/>
        </w:trPr>
        <w:tc>
          <w:tcPr>
            <w:tcW w:w="2770"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Счастливая семейная жизнь</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04"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28"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2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38"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r>
      <w:tr w:rsidR="003940A4" w:rsidRPr="003940A4" w:rsidTr="003940A4">
        <w:tblPrEx>
          <w:tblCellMar>
            <w:top w:w="0" w:type="dxa"/>
            <w:bottom w:w="0" w:type="dxa"/>
          </w:tblCellMar>
        </w:tblPrEx>
        <w:trPr>
          <w:trHeight w:hRule="exact" w:val="840"/>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Познание (возможность расширения своего образования, кругозора, общей культуры, интеллектуальное развитие)</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r>
      <w:tr w:rsidR="003940A4" w:rsidRPr="003940A4" w:rsidTr="003940A4">
        <w:tblPrEx>
          <w:tblCellMar>
            <w:top w:w="0" w:type="dxa"/>
            <w:bottom w:w="0" w:type="dxa"/>
          </w:tblCellMar>
        </w:tblPrEx>
        <w:trPr>
          <w:trHeight w:hRule="exact" w:val="566"/>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Развитие (работа над собой, постоянное физическое и духовное совершенствование)</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r>
      <w:tr w:rsidR="003940A4" w:rsidRPr="003940A4" w:rsidTr="003940A4">
        <w:tblPrEx>
          <w:tblCellMar>
            <w:top w:w="0" w:type="dxa"/>
            <w:bottom w:w="0" w:type="dxa"/>
          </w:tblCellMar>
        </w:tblPrEx>
        <w:trPr>
          <w:trHeight w:hRule="exact" w:val="571"/>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Общественное признание (уважение окружающих, коллектива, коллег)</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r>
      <w:tr w:rsidR="003940A4" w:rsidRPr="003940A4" w:rsidTr="003940A4">
        <w:tblPrEx>
          <w:tblCellMar>
            <w:top w:w="0" w:type="dxa"/>
            <w:bottom w:w="0" w:type="dxa"/>
          </w:tblCellMar>
        </w:tblPrEx>
        <w:trPr>
          <w:trHeight w:hRule="exact" w:val="562"/>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Продуктивная жизнь (полное использование своих возможностей, сил и способностей)</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r>
      <w:tr w:rsidR="003940A4" w:rsidRPr="003940A4" w:rsidTr="003940A4">
        <w:tblPrEx>
          <w:tblCellMar>
            <w:top w:w="0" w:type="dxa"/>
            <w:bottom w:w="0" w:type="dxa"/>
          </w:tblCellMar>
        </w:tblPrEx>
        <w:trPr>
          <w:trHeight w:hRule="exact" w:val="562"/>
        </w:trPr>
        <w:tc>
          <w:tcPr>
            <w:tcW w:w="2770"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Свобода (самостоятельность, независимость в суждениях и поступках)</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r>
      <w:tr w:rsidR="003940A4" w:rsidRPr="003940A4" w:rsidTr="003940A4">
        <w:tblPrEx>
          <w:tblCellMar>
            <w:top w:w="0" w:type="dxa"/>
            <w:bottom w:w="0" w:type="dxa"/>
          </w:tblCellMar>
        </w:tblPrEx>
        <w:trPr>
          <w:trHeight w:hRule="exact" w:val="686"/>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Уверенность в себе (внутренняя гармония, свобода от внутренних противоречий, сомнений)</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r>
      <w:tr w:rsidR="003940A4" w:rsidRPr="003940A4" w:rsidTr="003940A4">
        <w:tblPrEx>
          <w:tblCellMar>
            <w:top w:w="0" w:type="dxa"/>
            <w:bottom w:w="0" w:type="dxa"/>
          </w:tblCellMar>
        </w:tblPrEx>
        <w:trPr>
          <w:trHeight w:hRule="exact" w:val="672"/>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Творчество (возможность заниматься творчеством)</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r>
      <w:tr w:rsidR="003940A4" w:rsidRPr="003940A4" w:rsidTr="003940A4">
        <w:tblPrEx>
          <w:tblCellMar>
            <w:top w:w="0" w:type="dxa"/>
            <w:bottom w:w="0" w:type="dxa"/>
          </w:tblCellMar>
        </w:tblPrEx>
        <w:trPr>
          <w:trHeight w:hRule="exact" w:val="893"/>
        </w:trPr>
        <w:tc>
          <w:tcPr>
            <w:tcW w:w="2770"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Счастье других (благосостояние, развитие и совершенствование других людей, всего народа, человечества в целом)</w:t>
            </w:r>
          </w:p>
        </w:tc>
        <w:tc>
          <w:tcPr>
            <w:tcW w:w="535"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c>
          <w:tcPr>
            <w:tcW w:w="404"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c>
          <w:tcPr>
            <w:tcW w:w="428"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c>
          <w:tcPr>
            <w:tcW w:w="42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c>
          <w:tcPr>
            <w:tcW w:w="438"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r>
      <w:tr w:rsidR="003940A4" w:rsidRPr="003940A4" w:rsidTr="003940A4">
        <w:tblPrEx>
          <w:tblCellMar>
            <w:top w:w="0" w:type="dxa"/>
            <w:bottom w:w="0" w:type="dxa"/>
          </w:tblCellMar>
        </w:tblPrEx>
        <w:trPr>
          <w:trHeight w:hRule="exact" w:val="850"/>
        </w:trPr>
        <w:tc>
          <w:tcPr>
            <w:tcW w:w="2770" w:type="pct"/>
            <w:tcBorders>
              <w:top w:val="single" w:sz="4" w:space="0" w:color="auto"/>
              <w:left w:val="single" w:sz="4" w:space="0" w:color="auto"/>
              <w:bottom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Удовольствия (приятное, необременительное времяпрепровождение, отсутствие обязанностей, развлечения)</w:t>
            </w:r>
          </w:p>
        </w:tc>
        <w:tc>
          <w:tcPr>
            <w:tcW w:w="535"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c>
          <w:tcPr>
            <w:tcW w:w="404"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c>
          <w:tcPr>
            <w:tcW w:w="428"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c>
          <w:tcPr>
            <w:tcW w:w="42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r>
    </w:tbl>
    <w:p w:rsidR="003940A4" w:rsidRDefault="003940A4" w:rsidP="00FC1678">
      <w:pPr>
        <w:spacing w:after="0" w:line="360" w:lineRule="auto"/>
        <w:ind w:firstLine="709"/>
        <w:jc w:val="both"/>
        <w:rPr>
          <w:rFonts w:ascii="Times New Roman" w:hAnsi="Times New Roman" w:cs="Times New Roman"/>
          <w:sz w:val="24"/>
          <w:szCs w:val="24"/>
        </w:rPr>
      </w:pP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В рамках данного социологического исследования была проведена методика «Ценностных ориентаций» </w:t>
      </w:r>
      <w:proofErr w:type="spellStart"/>
      <w:r w:rsidRPr="003940A4">
        <w:rPr>
          <w:rFonts w:ascii="Times New Roman" w:hAnsi="Times New Roman" w:cs="Times New Roman"/>
          <w:sz w:val="24"/>
          <w:szCs w:val="24"/>
        </w:rPr>
        <w:t>Рокича</w:t>
      </w:r>
      <w:proofErr w:type="spellEnd"/>
      <w:r w:rsidRPr="003940A4">
        <w:rPr>
          <w:rFonts w:ascii="Times New Roman" w:hAnsi="Times New Roman" w:cs="Times New Roman"/>
          <w:sz w:val="24"/>
          <w:szCs w:val="24"/>
        </w:rPr>
        <w:t>, которая позволяет описать занимаемую жизненную позицию молодежи.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В таблице </w:t>
      </w:r>
      <w:r>
        <w:rPr>
          <w:rFonts w:ascii="Times New Roman" w:hAnsi="Times New Roman" w:cs="Times New Roman"/>
          <w:sz w:val="24"/>
          <w:szCs w:val="24"/>
        </w:rPr>
        <w:t>2.6</w:t>
      </w:r>
      <w:r w:rsidRPr="003940A4">
        <w:rPr>
          <w:rFonts w:ascii="Times New Roman" w:hAnsi="Times New Roman" w:cs="Times New Roman"/>
          <w:sz w:val="24"/>
          <w:szCs w:val="24"/>
        </w:rPr>
        <w:t xml:space="preserve"> представлены ранги терминальных </w:t>
      </w:r>
      <w:proofErr w:type="gramStart"/>
      <w:r w:rsidRPr="003940A4">
        <w:rPr>
          <w:rFonts w:ascii="Times New Roman" w:hAnsi="Times New Roman" w:cs="Times New Roman"/>
          <w:sz w:val="24"/>
          <w:szCs w:val="24"/>
        </w:rPr>
        <w:t>ценностей</w:t>
      </w:r>
      <w:proofErr w:type="gramEnd"/>
      <w:r w:rsidRPr="003940A4">
        <w:rPr>
          <w:rFonts w:ascii="Times New Roman" w:hAnsi="Times New Roman" w:cs="Times New Roman"/>
          <w:sz w:val="24"/>
          <w:szCs w:val="24"/>
        </w:rPr>
        <w:t xml:space="preserve"> - какую ценность на какое место по значимости выдвинули респонденты. В методики </w:t>
      </w:r>
      <w:proofErr w:type="spellStart"/>
      <w:r w:rsidRPr="003940A4">
        <w:rPr>
          <w:rFonts w:ascii="Times New Roman" w:hAnsi="Times New Roman" w:cs="Times New Roman"/>
          <w:sz w:val="24"/>
          <w:szCs w:val="24"/>
        </w:rPr>
        <w:t>Рокича</w:t>
      </w:r>
      <w:proofErr w:type="spellEnd"/>
      <w:r w:rsidRPr="003940A4">
        <w:rPr>
          <w:rFonts w:ascii="Times New Roman" w:hAnsi="Times New Roman" w:cs="Times New Roman"/>
          <w:sz w:val="24"/>
          <w:szCs w:val="24"/>
        </w:rPr>
        <w:t xml:space="preserve"> терминальные ценности - это убеждения в том, что конечная цель индивидуального существования стоит того, чтобы к ней стремиться.</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lastRenderedPageBreak/>
        <w:t xml:space="preserve">Современная молодежь Красноярского края имеет абстрактную ценность «здоровья» (1 место в рейтинге) и «развития». </w:t>
      </w:r>
      <w:proofErr w:type="gramStart"/>
      <w:r w:rsidRPr="003940A4">
        <w:rPr>
          <w:rFonts w:ascii="Times New Roman" w:hAnsi="Times New Roman" w:cs="Times New Roman"/>
          <w:sz w:val="24"/>
          <w:szCs w:val="24"/>
        </w:rPr>
        <w:t>Над ценностями «здоровья» и «развития» в суммарном весе преобладают необходимость реализации ценностей «материально обеспеченной» и «счастливой семейной» жизни.</w:t>
      </w:r>
      <w:proofErr w:type="gramEnd"/>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В ценностях профессионального самоопределения респонденты вынесли на лидирующие в рейтинге позиции «полноту и эмоциональность насыщенность жизни» и «переживание прекрасного в природе и искусстве» (отнесены к профессиональной ориентации авторами методики). Ценности личной жизни - познание и мудрость. Ценности профессиональной самореализации доминируют над ценностями личной жизни. Исходя из этого, у молодежи скорее преобладает ориентация на карьеру, нежели на личную жизнь.</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Современная молодежь ориентирована на достижение личного и профессионального благополучия за счет карьеры, при этом принимает и воспроизводит декларацию духовных и общечеловеческих ценностей, а представления о карьере строятся на основании абстрактных ценностей. Вследствие этого можно говорить о ценностной внутренней конфликтности, противоречивости и не проработанности жизненных стратегий, о сильной степени фантазирования относительно собственной карьеры.</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Важно отметить, что ценность «Удовольствия» всеми возрастными группами единодушно была поставлена на последнее место, хотя данное единодушие может гипотетически говорить о сильной «клишированной» ценностных ориентаций и малой осознанности собственных ценностей.</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Также интересным наблюдением является средне низкий рейтинг ценности «свобода», причем даже в возрастной группе 14-17 летних респондентов. Это может говорить о том, что поколение «бунтующей» и «протестной» молодежи ушло в прошлое.</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Говоря о средствах и способах реализации жизненной позиции, </w:t>
      </w:r>
      <w:proofErr w:type="spellStart"/>
      <w:r w:rsidRPr="003940A4">
        <w:rPr>
          <w:rFonts w:ascii="Times New Roman" w:hAnsi="Times New Roman" w:cs="Times New Roman"/>
          <w:sz w:val="24"/>
          <w:szCs w:val="24"/>
        </w:rPr>
        <w:t>Рокич</w:t>
      </w:r>
      <w:proofErr w:type="spellEnd"/>
      <w:r w:rsidRPr="003940A4">
        <w:rPr>
          <w:rFonts w:ascii="Times New Roman" w:hAnsi="Times New Roman" w:cs="Times New Roman"/>
          <w:sz w:val="24"/>
          <w:szCs w:val="24"/>
        </w:rPr>
        <w:t xml:space="preserve"> вводит понятие Инструментальные ценности - убеждения в том, что какой-то образ действий или свойство личности является предпочтительным в любой ситуации. В инструментальных ценностях, так же, как и в терминальных, существенной </w:t>
      </w:r>
      <w:proofErr w:type="gramStart"/>
      <w:r w:rsidRPr="003940A4">
        <w:rPr>
          <w:rFonts w:ascii="Times New Roman" w:hAnsi="Times New Roman" w:cs="Times New Roman"/>
          <w:sz w:val="24"/>
          <w:szCs w:val="24"/>
        </w:rPr>
        <w:t>разницы</w:t>
      </w:r>
      <w:proofErr w:type="gramEnd"/>
      <w:r w:rsidRPr="003940A4">
        <w:rPr>
          <w:rFonts w:ascii="Times New Roman" w:hAnsi="Times New Roman" w:cs="Times New Roman"/>
          <w:sz w:val="24"/>
          <w:szCs w:val="24"/>
        </w:rPr>
        <w:t xml:space="preserve"> между возрастными группами не было обнаружено. Даже более того - по первым трем позициям рейтинга молодые люди оказалась совершенно единодушны (таблица </w:t>
      </w:r>
      <w:r>
        <w:rPr>
          <w:rFonts w:ascii="Times New Roman" w:hAnsi="Times New Roman" w:cs="Times New Roman"/>
          <w:sz w:val="24"/>
          <w:szCs w:val="24"/>
        </w:rPr>
        <w:t>2.7</w:t>
      </w:r>
      <w:r w:rsidRPr="003940A4">
        <w:rPr>
          <w:rFonts w:ascii="Times New Roman" w:hAnsi="Times New Roman" w:cs="Times New Roman"/>
          <w:sz w:val="24"/>
          <w:szCs w:val="24"/>
        </w:rPr>
        <w:t>).</w:t>
      </w:r>
    </w:p>
    <w:p w:rsidR="003940A4" w:rsidRDefault="003940A4" w:rsidP="003940A4">
      <w:pPr>
        <w:spacing w:after="0" w:line="360" w:lineRule="auto"/>
        <w:ind w:firstLine="709"/>
        <w:jc w:val="right"/>
        <w:rPr>
          <w:rFonts w:ascii="Times New Roman" w:hAnsi="Times New Roman" w:cs="Times New Roman"/>
          <w:sz w:val="24"/>
          <w:szCs w:val="24"/>
        </w:rPr>
      </w:pPr>
      <w:r w:rsidRPr="003940A4">
        <w:rPr>
          <w:rFonts w:ascii="Times New Roman" w:hAnsi="Times New Roman" w:cs="Times New Roman"/>
          <w:sz w:val="24"/>
          <w:szCs w:val="24"/>
        </w:rPr>
        <w:t xml:space="preserve">Таблица </w:t>
      </w:r>
      <w:r>
        <w:rPr>
          <w:rFonts w:ascii="Times New Roman" w:hAnsi="Times New Roman" w:cs="Times New Roman"/>
          <w:sz w:val="24"/>
          <w:szCs w:val="24"/>
        </w:rPr>
        <w:t>2.7</w:t>
      </w:r>
    </w:p>
    <w:p w:rsidR="00CB4A40"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 Средний ранг инструментальных ценностей выборки [24]</w:t>
      </w:r>
    </w:p>
    <w:tbl>
      <w:tblPr>
        <w:tblW w:w="5000" w:type="pct"/>
        <w:tblCellMar>
          <w:left w:w="10" w:type="dxa"/>
          <w:right w:w="10" w:type="dxa"/>
        </w:tblCellMar>
        <w:tblLook w:val="0000" w:firstRow="0" w:lastRow="0" w:firstColumn="0" w:lastColumn="0" w:noHBand="0" w:noVBand="0"/>
      </w:tblPr>
      <w:tblGrid>
        <w:gridCol w:w="5248"/>
        <w:gridCol w:w="1071"/>
        <w:gridCol w:w="761"/>
        <w:gridCol w:w="761"/>
        <w:gridCol w:w="761"/>
        <w:gridCol w:w="772"/>
      </w:tblGrid>
      <w:tr w:rsidR="003940A4" w:rsidRPr="003940A4" w:rsidTr="003940A4">
        <w:tblPrEx>
          <w:tblCellMar>
            <w:top w:w="0" w:type="dxa"/>
            <w:bottom w:w="0" w:type="dxa"/>
          </w:tblCellMar>
        </w:tblPrEx>
        <w:trPr>
          <w:trHeight w:hRule="exact" w:val="331"/>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Инструментальные ценности</w:t>
            </w:r>
          </w:p>
        </w:tc>
        <w:tc>
          <w:tcPr>
            <w:tcW w:w="2201" w:type="pct"/>
            <w:gridSpan w:val="5"/>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ранг</w:t>
            </w:r>
          </w:p>
        </w:tc>
      </w:tr>
      <w:tr w:rsidR="003940A4" w:rsidRPr="003940A4" w:rsidTr="003940A4">
        <w:tblPrEx>
          <w:tblCellMar>
            <w:top w:w="0" w:type="dxa"/>
            <w:bottom w:w="0" w:type="dxa"/>
          </w:tblCellMar>
        </w:tblPrEx>
        <w:trPr>
          <w:trHeight w:hRule="exact" w:val="336"/>
        </w:trPr>
        <w:tc>
          <w:tcPr>
            <w:tcW w:w="2799"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Arial Unicode MS" w:hAnsi="Times New Roman" w:cs="Times New Roman"/>
                <w:color w:val="000000"/>
                <w:sz w:val="24"/>
                <w:szCs w:val="24"/>
                <w:lang w:eastAsia="ru-RU" w:bidi="ru-RU"/>
              </w:rPr>
            </w:pPr>
          </w:p>
        </w:tc>
        <w:tc>
          <w:tcPr>
            <w:tcW w:w="571"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средний</w:t>
            </w:r>
          </w:p>
        </w:tc>
        <w:tc>
          <w:tcPr>
            <w:tcW w:w="406"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14-17</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18-21</w:t>
            </w:r>
          </w:p>
        </w:tc>
        <w:tc>
          <w:tcPr>
            <w:tcW w:w="406" w:type="pct"/>
            <w:tcBorders>
              <w:top w:val="single" w:sz="4" w:space="0" w:color="auto"/>
              <w:lef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22-25</w:t>
            </w:r>
          </w:p>
        </w:tc>
        <w:tc>
          <w:tcPr>
            <w:tcW w:w="411" w:type="pct"/>
            <w:tcBorders>
              <w:top w:val="single" w:sz="4" w:space="0" w:color="auto"/>
              <w:left w:val="single" w:sz="4" w:space="0" w:color="auto"/>
              <w:right w:val="single" w:sz="4" w:space="0" w:color="auto"/>
            </w:tcBorders>
            <w:shd w:val="clear" w:color="auto" w:fill="FFFFFF"/>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26-35</w:t>
            </w:r>
          </w:p>
        </w:tc>
      </w:tr>
      <w:tr w:rsidR="003940A4" w:rsidRPr="003940A4" w:rsidTr="003940A4">
        <w:tblPrEx>
          <w:tblCellMar>
            <w:top w:w="0" w:type="dxa"/>
            <w:bottom w:w="0" w:type="dxa"/>
          </w:tblCellMar>
        </w:tblPrEx>
        <w:trPr>
          <w:trHeight w:hRule="exact" w:val="845"/>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lastRenderedPageBreak/>
              <w:t>Воспитанность (хорошие манеры, умение вести себя в соответствии с нормами культуры поведения)</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w:t>
            </w:r>
          </w:p>
        </w:tc>
      </w:tr>
      <w:tr w:rsidR="003940A4" w:rsidRPr="003940A4" w:rsidTr="003940A4">
        <w:tblPrEx>
          <w:tblCellMar>
            <w:top w:w="0" w:type="dxa"/>
            <w:bottom w:w="0" w:type="dxa"/>
          </w:tblCellMar>
        </w:tblPrEx>
        <w:trPr>
          <w:trHeight w:hRule="exact" w:val="288"/>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Жизнерадостность (оптимизм, чувство юмора)</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2</w:t>
            </w:r>
          </w:p>
        </w:tc>
      </w:tr>
      <w:tr w:rsidR="003940A4" w:rsidRPr="003940A4" w:rsidTr="003940A4">
        <w:tblPrEx>
          <w:tblCellMar>
            <w:top w:w="0" w:type="dxa"/>
            <w:bottom w:w="0" w:type="dxa"/>
          </w:tblCellMar>
        </w:tblPrEx>
        <w:trPr>
          <w:trHeight w:hRule="exact" w:val="667"/>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Аккуратность (чистоплотность, умение содержать в порядке вещи, четкость в ведении дел)</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3</w:t>
            </w:r>
          </w:p>
        </w:tc>
      </w:tr>
      <w:tr w:rsidR="003940A4" w:rsidRPr="003940A4" w:rsidTr="003940A4">
        <w:tblPrEx>
          <w:tblCellMar>
            <w:top w:w="0" w:type="dxa"/>
            <w:bottom w:w="0" w:type="dxa"/>
          </w:tblCellMar>
        </w:tblPrEx>
        <w:trPr>
          <w:trHeight w:hRule="exact" w:val="566"/>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Образованность (широта знаний, высокий культурный уровень)</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r>
      <w:tr w:rsidR="003940A4" w:rsidRPr="003940A4" w:rsidTr="003940A4">
        <w:tblPrEx>
          <w:tblCellMar>
            <w:top w:w="0" w:type="dxa"/>
            <w:bottom w:w="0" w:type="dxa"/>
          </w:tblCellMar>
        </w:tblPrEx>
        <w:trPr>
          <w:trHeight w:hRule="exact" w:val="562"/>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Независимость (способность действовать самостоятельно, решительно)</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r>
      <w:tr w:rsidR="003940A4" w:rsidRPr="003940A4" w:rsidTr="003940A4">
        <w:tblPrEx>
          <w:tblCellMar>
            <w:top w:w="0" w:type="dxa"/>
            <w:bottom w:w="0" w:type="dxa"/>
          </w:tblCellMar>
        </w:tblPrEx>
        <w:trPr>
          <w:trHeight w:hRule="exact" w:val="576"/>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Ответственность (чувство долга, умение держать свое слово)</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5</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4</w:t>
            </w:r>
          </w:p>
        </w:tc>
      </w:tr>
      <w:tr w:rsidR="003940A4" w:rsidRPr="003940A4" w:rsidTr="003940A4">
        <w:tblPrEx>
          <w:tblCellMar>
            <w:top w:w="0" w:type="dxa"/>
            <w:bottom w:w="0" w:type="dxa"/>
          </w:tblCellMar>
        </w:tblPrEx>
        <w:trPr>
          <w:trHeight w:hRule="exact" w:val="288"/>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Исполнительность (дисциплинированность)</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6</w:t>
            </w:r>
          </w:p>
        </w:tc>
      </w:tr>
      <w:tr w:rsidR="003940A4" w:rsidRPr="003940A4" w:rsidTr="003940A4">
        <w:tblPrEx>
          <w:tblCellMar>
            <w:top w:w="0" w:type="dxa"/>
            <w:bottom w:w="0" w:type="dxa"/>
          </w:tblCellMar>
        </w:tblPrEx>
        <w:trPr>
          <w:trHeight w:hRule="exact" w:val="562"/>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Высокие запросы (высокие требования к жизни и высокие притязания)</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7</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r>
      <w:tr w:rsidR="003940A4" w:rsidRPr="003940A4" w:rsidTr="003940A4">
        <w:tblPrEx>
          <w:tblCellMar>
            <w:top w:w="0" w:type="dxa"/>
            <w:bottom w:w="0" w:type="dxa"/>
          </w:tblCellMar>
        </w:tblPrEx>
        <w:trPr>
          <w:trHeight w:hRule="exact" w:val="562"/>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Рационализм (умение здраво и логично мыслить, принимать обдуманные, рациональные решения)</w:t>
            </w:r>
          </w:p>
        </w:tc>
        <w:tc>
          <w:tcPr>
            <w:tcW w:w="571"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11" w:type="pct"/>
            <w:tcBorders>
              <w:top w:val="single" w:sz="4" w:space="0" w:color="auto"/>
              <w:left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r>
      <w:tr w:rsidR="003940A4" w:rsidRPr="003940A4" w:rsidTr="003940A4">
        <w:tblPrEx>
          <w:tblCellMar>
            <w:top w:w="0" w:type="dxa"/>
            <w:bottom w:w="0" w:type="dxa"/>
          </w:tblCellMar>
        </w:tblPrEx>
        <w:trPr>
          <w:trHeight w:hRule="exact" w:val="298"/>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Самоконтроль (сдержанность, самодисциплина)</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9</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10</w:t>
            </w:r>
          </w:p>
        </w:tc>
      </w:tr>
      <w:tr w:rsidR="003940A4" w:rsidRPr="003940A4" w:rsidTr="003940A4">
        <w:tblPrEx>
          <w:tblCellMar>
            <w:top w:w="0" w:type="dxa"/>
            <w:bottom w:w="0" w:type="dxa"/>
          </w:tblCellMar>
        </w:tblPrEx>
        <w:trPr>
          <w:trHeight w:hRule="exact" w:val="288"/>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Честность (правдивость, искренность)</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8</w:t>
            </w:r>
          </w:p>
        </w:tc>
      </w:tr>
      <w:tr w:rsidR="003940A4" w:rsidRPr="003940A4" w:rsidTr="003940A4">
        <w:tblPrEx>
          <w:tblCellMar>
            <w:top w:w="0" w:type="dxa"/>
            <w:bottom w:w="0" w:type="dxa"/>
          </w:tblCellMar>
        </w:tblPrEx>
        <w:trPr>
          <w:trHeight w:hRule="exact" w:val="283"/>
        </w:trPr>
        <w:tc>
          <w:tcPr>
            <w:tcW w:w="2799"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Смелость в отстаивании своего мнения</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06" w:type="pct"/>
            <w:tcBorders>
              <w:top w:val="single" w:sz="4" w:space="0" w:color="auto"/>
              <w:left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12</w:t>
            </w:r>
          </w:p>
        </w:tc>
      </w:tr>
      <w:tr w:rsidR="003940A4" w:rsidRPr="003940A4" w:rsidTr="003940A4">
        <w:tblPrEx>
          <w:tblCellMar>
            <w:top w:w="0" w:type="dxa"/>
            <w:bottom w:w="0" w:type="dxa"/>
          </w:tblCellMar>
        </w:tblPrEx>
        <w:trPr>
          <w:trHeight w:hRule="exact" w:val="288"/>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Непримиримость к недостаткам в себе и других</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11</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18</w:t>
            </w:r>
          </w:p>
        </w:tc>
      </w:tr>
      <w:tr w:rsidR="003940A4" w:rsidRPr="003940A4" w:rsidTr="003940A4">
        <w:tblPrEx>
          <w:tblCellMar>
            <w:top w:w="0" w:type="dxa"/>
            <w:bottom w:w="0" w:type="dxa"/>
          </w:tblCellMar>
        </w:tblPrEx>
        <w:trPr>
          <w:trHeight w:hRule="exact" w:val="283"/>
        </w:trPr>
        <w:tc>
          <w:tcPr>
            <w:tcW w:w="2799"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Чуткость (заботливость)</w:t>
            </w:r>
          </w:p>
        </w:tc>
        <w:tc>
          <w:tcPr>
            <w:tcW w:w="571"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14</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13</w:t>
            </w:r>
          </w:p>
        </w:tc>
        <w:tc>
          <w:tcPr>
            <w:tcW w:w="406" w:type="pct"/>
            <w:tcBorders>
              <w:top w:val="single" w:sz="4" w:space="0" w:color="auto"/>
              <w:lef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c>
          <w:tcPr>
            <w:tcW w:w="411" w:type="pct"/>
            <w:tcBorders>
              <w:top w:val="single" w:sz="4" w:space="0" w:color="auto"/>
              <w:left w:val="single" w:sz="4" w:space="0" w:color="auto"/>
              <w:right w:val="single" w:sz="4" w:space="0" w:color="auto"/>
            </w:tcBorders>
            <w:shd w:val="clear" w:color="auto" w:fill="FFFFFF"/>
            <w:vAlign w:val="bottom"/>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17</w:t>
            </w:r>
          </w:p>
        </w:tc>
      </w:tr>
      <w:tr w:rsidR="003940A4" w:rsidRPr="003940A4" w:rsidTr="003940A4">
        <w:tblPrEx>
          <w:tblCellMar>
            <w:top w:w="0" w:type="dxa"/>
            <w:bottom w:w="0" w:type="dxa"/>
          </w:tblCellMar>
        </w:tblPrEx>
        <w:trPr>
          <w:trHeight w:hRule="exact" w:val="827"/>
        </w:trPr>
        <w:tc>
          <w:tcPr>
            <w:tcW w:w="2799"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Терпимость (к взглядам и мнениям других, умение прощать другим их ошибки и заблуждения)</w:t>
            </w:r>
          </w:p>
        </w:tc>
        <w:tc>
          <w:tcPr>
            <w:tcW w:w="571"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16</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3940A4" w:rsidRPr="003940A4" w:rsidRDefault="003940A4" w:rsidP="003940A4">
            <w:pPr>
              <w:widowControl w:val="0"/>
              <w:spacing w:after="0" w:line="240" w:lineRule="auto"/>
              <w:jc w:val="center"/>
              <w:rPr>
                <w:rFonts w:ascii="Times New Roman" w:eastAsia="Times New Roman" w:hAnsi="Times New Roman" w:cs="Times New Roman"/>
                <w:color w:val="000000"/>
                <w:sz w:val="24"/>
                <w:szCs w:val="24"/>
                <w:lang w:eastAsia="ru-RU" w:bidi="ru-RU"/>
              </w:rPr>
            </w:pPr>
            <w:r w:rsidRPr="003940A4">
              <w:rPr>
                <w:rFonts w:ascii="Times New Roman" w:eastAsia="Times New Roman" w:hAnsi="Times New Roman" w:cs="Times New Roman"/>
                <w:color w:val="000000"/>
                <w:sz w:val="24"/>
                <w:szCs w:val="24"/>
                <w:lang w:eastAsia="ru-RU" w:bidi="ru-RU"/>
              </w:rPr>
              <w:t>15</w:t>
            </w:r>
          </w:p>
        </w:tc>
      </w:tr>
      <w:tr w:rsidR="003940A4" w:rsidRPr="003940A4" w:rsidTr="003940A4">
        <w:tblPrEx>
          <w:tblCellMar>
            <w:top w:w="0" w:type="dxa"/>
            <w:bottom w:w="0" w:type="dxa"/>
          </w:tblCellMar>
        </w:tblPrEx>
        <w:trPr>
          <w:trHeight w:hRule="exact" w:val="744"/>
        </w:trPr>
        <w:tc>
          <w:tcPr>
            <w:tcW w:w="2799"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Широта взглядов (умение понять чужую точку зрения, уважать иные вкусы, обычаи, привычки)</w:t>
            </w:r>
          </w:p>
        </w:tc>
        <w:tc>
          <w:tcPr>
            <w:tcW w:w="571"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16</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15</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17</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16</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14</w:t>
            </w:r>
          </w:p>
        </w:tc>
      </w:tr>
      <w:tr w:rsidR="003940A4" w:rsidRPr="003940A4" w:rsidTr="003940A4">
        <w:tblPrEx>
          <w:tblCellMar>
            <w:top w:w="0" w:type="dxa"/>
            <w:bottom w:w="0" w:type="dxa"/>
          </w:tblCellMar>
        </w:tblPrEx>
        <w:trPr>
          <w:trHeight w:hRule="exact" w:val="744"/>
        </w:trPr>
        <w:tc>
          <w:tcPr>
            <w:tcW w:w="2799"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Твердая воля (умение настоять на своем, не отступать перед трудностями)</w:t>
            </w:r>
          </w:p>
        </w:tc>
        <w:tc>
          <w:tcPr>
            <w:tcW w:w="571"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17</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17</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16</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18</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16</w:t>
            </w:r>
          </w:p>
        </w:tc>
      </w:tr>
      <w:tr w:rsidR="003940A4" w:rsidRPr="003940A4" w:rsidTr="003940A4">
        <w:tblPrEx>
          <w:tblCellMar>
            <w:top w:w="0" w:type="dxa"/>
            <w:bottom w:w="0" w:type="dxa"/>
          </w:tblCellMar>
        </w:tblPrEx>
        <w:trPr>
          <w:trHeight w:hRule="exact" w:val="744"/>
        </w:trPr>
        <w:tc>
          <w:tcPr>
            <w:tcW w:w="2799"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Эффективность в делах (трудолюбие, продуктивность в работе)</w:t>
            </w:r>
          </w:p>
        </w:tc>
        <w:tc>
          <w:tcPr>
            <w:tcW w:w="571"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18</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18</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18</w:t>
            </w:r>
          </w:p>
        </w:tc>
        <w:tc>
          <w:tcPr>
            <w:tcW w:w="406" w:type="pct"/>
            <w:tcBorders>
              <w:top w:val="single" w:sz="4" w:space="0" w:color="auto"/>
              <w:left w:val="single" w:sz="4" w:space="0" w:color="auto"/>
              <w:bottom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14</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3940A4" w:rsidRPr="003940A4" w:rsidRDefault="003940A4" w:rsidP="003940A4">
            <w:pPr>
              <w:spacing w:after="0" w:line="240" w:lineRule="auto"/>
              <w:jc w:val="center"/>
              <w:rPr>
                <w:rFonts w:ascii="Times New Roman" w:eastAsia="Times New Roman" w:hAnsi="Times New Roman" w:cs="Times New Roman"/>
                <w:color w:val="000000"/>
                <w:sz w:val="24"/>
                <w:szCs w:val="24"/>
                <w:lang w:eastAsia="ru-RU" w:bidi="ru-RU"/>
              </w:rPr>
            </w:pPr>
            <w:r w:rsidRPr="003940A4">
              <w:rPr>
                <w:rStyle w:val="211pt"/>
                <w:rFonts w:eastAsiaTheme="minorHAnsi"/>
                <w:sz w:val="24"/>
                <w:szCs w:val="24"/>
                <w:shd w:val="clear" w:color="auto" w:fill="auto"/>
              </w:rPr>
              <w:t>13</w:t>
            </w:r>
          </w:p>
        </w:tc>
      </w:tr>
    </w:tbl>
    <w:p w:rsidR="003940A4" w:rsidRDefault="003940A4" w:rsidP="003940A4">
      <w:pPr>
        <w:spacing w:after="0" w:line="360" w:lineRule="auto"/>
        <w:ind w:firstLine="709"/>
        <w:jc w:val="both"/>
        <w:rPr>
          <w:rFonts w:ascii="Times New Roman" w:hAnsi="Times New Roman" w:cs="Times New Roman"/>
          <w:sz w:val="24"/>
          <w:szCs w:val="24"/>
        </w:rPr>
      </w:pP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Результаты данного исслед</w:t>
      </w:r>
      <w:r>
        <w:rPr>
          <w:rFonts w:ascii="Times New Roman" w:hAnsi="Times New Roman" w:cs="Times New Roman"/>
          <w:sz w:val="24"/>
          <w:szCs w:val="24"/>
        </w:rPr>
        <w:t>ования показали:</w:t>
      </w:r>
      <w:r>
        <w:rPr>
          <w:rFonts w:ascii="Times New Roman" w:hAnsi="Times New Roman" w:cs="Times New Roman"/>
          <w:sz w:val="24"/>
          <w:szCs w:val="24"/>
        </w:rPr>
        <w:tab/>
        <w:t xml:space="preserve">«рационализм», </w:t>
      </w:r>
      <w:r w:rsidRPr="003940A4">
        <w:rPr>
          <w:rFonts w:ascii="Times New Roman" w:hAnsi="Times New Roman" w:cs="Times New Roman"/>
          <w:sz w:val="24"/>
          <w:szCs w:val="24"/>
        </w:rPr>
        <w:t>«аккуратность» и «самоконтроль» - вот те принципы, которыми руководствует современная молодежь во взаимодействии с людьми и обществом. К индивидуалистическим ценностям относится также «рационализм» и «жизнерадостность».</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Методика показала, что вес альтруистических ценностей - «чуткость» и «независимость» наиболее низкий. Можно сделать выводы, что респонденты редко используют сами и не ценят в других альтруистические формы поведения. Можно сказать, что индивидуалистические ценности у молодежи доминируют над про-социальными.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При этом наблюдается явный разрыв между инструментальными и терминальными ценностями. Если в терминальных ценностях ценность «интересной работы» находится в топе рейтинга, а «материально обеспеченная жизнь» имеет </w:t>
      </w:r>
      <w:proofErr w:type="gramStart"/>
      <w:r w:rsidRPr="003940A4">
        <w:rPr>
          <w:rFonts w:ascii="Times New Roman" w:hAnsi="Times New Roman" w:cs="Times New Roman"/>
          <w:sz w:val="24"/>
          <w:szCs w:val="24"/>
        </w:rPr>
        <w:t>средне высокий</w:t>
      </w:r>
      <w:proofErr w:type="gramEnd"/>
      <w:r w:rsidRPr="003940A4">
        <w:rPr>
          <w:rFonts w:ascii="Times New Roman" w:hAnsi="Times New Roman" w:cs="Times New Roman"/>
          <w:sz w:val="24"/>
          <w:szCs w:val="24"/>
        </w:rPr>
        <w:t xml:space="preserve"> рейтинг, то в </w:t>
      </w:r>
      <w:r w:rsidRPr="003940A4">
        <w:rPr>
          <w:rFonts w:ascii="Times New Roman" w:hAnsi="Times New Roman" w:cs="Times New Roman"/>
          <w:sz w:val="24"/>
          <w:szCs w:val="24"/>
        </w:rPr>
        <w:lastRenderedPageBreak/>
        <w:t>инструментальных ценностях «эффективность в делах» и «твердая воля» стоят на последних позициях рейтинга. Исходя из этого, можно усилить гипотезу о том, что представления молодых людей о своей карьере являются абстрактными, непроработанными и во многом фантазийными.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Одним из важнейших аспектов профессионального развития личности, а также ее самореализации является сознательное планирование карьеры. Респонденты были протестированы по методике изучения мотивации профессиональной карьеры Шейна. Наибольший средний вес набрали такие показатели карьеры как «возможность вести ту жизнь, которая мне нравится», «возможность использовать свои умения и таланты для важной цели», «возможность вести такой образ жизни, чтобы интересы семьи и карьеры были уравновешены», «посвящение карьеры великой цели».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То есть, можно сделать вывод, что у представителей молодежи Красноярского </w:t>
      </w:r>
      <w:proofErr w:type="gramStart"/>
      <w:r w:rsidRPr="003940A4">
        <w:rPr>
          <w:rFonts w:ascii="Times New Roman" w:hAnsi="Times New Roman" w:cs="Times New Roman"/>
          <w:sz w:val="24"/>
          <w:szCs w:val="24"/>
        </w:rPr>
        <w:t>края</w:t>
      </w:r>
      <w:proofErr w:type="gramEnd"/>
      <w:r w:rsidRPr="003940A4">
        <w:rPr>
          <w:rFonts w:ascii="Times New Roman" w:hAnsi="Times New Roman" w:cs="Times New Roman"/>
          <w:sz w:val="24"/>
          <w:szCs w:val="24"/>
        </w:rPr>
        <w:t xml:space="preserve"> очень романтизированные представления о своей идеальной карьере. С одной стороны - это не просто работа, а скорее высшая миссия, а с другой стороны - это карьера с высокой степенью свободы, не ограничивающая комфортный стиль жизни.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Значительное внимание уделяется информированию молодых граждан о потенциальных возможностях поддержки инициатив и возможностях самореализации. Работа осуществляется посредством работы различных СМИ: телевизионная молодежная программа «Молодежный форум» (телеканал «Енисей»), краевой молодежный веб-портала </w:t>
      </w:r>
      <w:proofErr w:type="spellStart"/>
      <w:r w:rsidRPr="003940A4">
        <w:rPr>
          <w:rFonts w:ascii="Times New Roman" w:hAnsi="Times New Roman" w:cs="Times New Roman"/>
          <w:sz w:val="24"/>
          <w:szCs w:val="24"/>
        </w:rPr>
        <w:t>МыМолодые</w:t>
      </w:r>
      <w:proofErr w:type="gramStart"/>
      <w:r w:rsidRPr="003940A4">
        <w:rPr>
          <w:rFonts w:ascii="Times New Roman" w:hAnsi="Times New Roman" w:cs="Times New Roman"/>
          <w:sz w:val="24"/>
          <w:szCs w:val="24"/>
        </w:rPr>
        <w:t>.р</w:t>
      </w:r>
      <w:proofErr w:type="gramEnd"/>
      <w:r w:rsidRPr="003940A4">
        <w:rPr>
          <w:rFonts w:ascii="Times New Roman" w:hAnsi="Times New Roman" w:cs="Times New Roman"/>
          <w:sz w:val="24"/>
          <w:szCs w:val="24"/>
        </w:rPr>
        <w:t>ф</w:t>
      </w:r>
      <w:proofErr w:type="spellEnd"/>
      <w:r w:rsidRPr="003940A4">
        <w:rPr>
          <w:rFonts w:ascii="Times New Roman" w:hAnsi="Times New Roman" w:cs="Times New Roman"/>
          <w:sz w:val="24"/>
          <w:szCs w:val="24"/>
        </w:rPr>
        <w:t xml:space="preserve">, а также организация, поддержка и координация работы групп в социальных сетях. За текущий период подготовлены к эфиру и выпущены 48 программ (162 сюжета), зрителями которой стали 31 473 человек; количество пользователей портала </w:t>
      </w:r>
      <w:proofErr w:type="spellStart"/>
      <w:r w:rsidRPr="003940A4">
        <w:rPr>
          <w:rFonts w:ascii="Times New Roman" w:hAnsi="Times New Roman" w:cs="Times New Roman"/>
          <w:sz w:val="24"/>
          <w:szCs w:val="24"/>
        </w:rPr>
        <w:t>МыМолодые</w:t>
      </w:r>
      <w:proofErr w:type="gramStart"/>
      <w:r w:rsidRPr="003940A4">
        <w:rPr>
          <w:rFonts w:ascii="Times New Roman" w:hAnsi="Times New Roman" w:cs="Times New Roman"/>
          <w:sz w:val="24"/>
          <w:szCs w:val="24"/>
        </w:rPr>
        <w:t>.р</w:t>
      </w:r>
      <w:proofErr w:type="gramEnd"/>
      <w:r w:rsidRPr="003940A4">
        <w:rPr>
          <w:rFonts w:ascii="Times New Roman" w:hAnsi="Times New Roman" w:cs="Times New Roman"/>
          <w:sz w:val="24"/>
          <w:szCs w:val="24"/>
        </w:rPr>
        <w:t>ф</w:t>
      </w:r>
      <w:proofErr w:type="spellEnd"/>
      <w:r w:rsidRPr="003940A4">
        <w:rPr>
          <w:rFonts w:ascii="Times New Roman" w:hAnsi="Times New Roman" w:cs="Times New Roman"/>
          <w:sz w:val="24"/>
          <w:szCs w:val="24"/>
        </w:rPr>
        <w:t xml:space="preserve"> составляет более 50 000, просмотров более 230 000; количество подписчиков групп молодежных центров и краевых проектов в социальных сетях составляет более 126 000.</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Результаты данного исследования подтвердили, что наибольшая включенность в инфо-среду у молодежи в социальные сети, а именно в социальную сеть «</w:t>
      </w:r>
      <w:proofErr w:type="spellStart"/>
      <w:r w:rsidRPr="003940A4">
        <w:rPr>
          <w:rFonts w:ascii="Times New Roman" w:hAnsi="Times New Roman" w:cs="Times New Roman"/>
          <w:sz w:val="24"/>
          <w:szCs w:val="24"/>
        </w:rPr>
        <w:t>ВКонтакте</w:t>
      </w:r>
      <w:proofErr w:type="spellEnd"/>
      <w:r w:rsidRPr="003940A4">
        <w:rPr>
          <w:rFonts w:ascii="Times New Roman" w:hAnsi="Times New Roman" w:cs="Times New Roman"/>
          <w:sz w:val="24"/>
          <w:szCs w:val="24"/>
        </w:rPr>
        <w:t xml:space="preserve">» (Рисунок </w:t>
      </w:r>
      <w:r>
        <w:rPr>
          <w:rFonts w:ascii="Times New Roman" w:hAnsi="Times New Roman" w:cs="Times New Roman"/>
          <w:sz w:val="24"/>
          <w:szCs w:val="24"/>
        </w:rPr>
        <w:t>2.11</w:t>
      </w:r>
      <w:r w:rsidRPr="003940A4">
        <w:rPr>
          <w:rFonts w:ascii="Times New Roman" w:hAnsi="Times New Roman" w:cs="Times New Roman"/>
          <w:sz w:val="24"/>
          <w:szCs w:val="24"/>
        </w:rPr>
        <w:t xml:space="preserve">). При этом 50% аудитории </w:t>
      </w:r>
      <w:proofErr w:type="spellStart"/>
      <w:r w:rsidRPr="003940A4">
        <w:rPr>
          <w:rFonts w:ascii="Times New Roman" w:hAnsi="Times New Roman" w:cs="Times New Roman"/>
          <w:sz w:val="24"/>
          <w:szCs w:val="24"/>
        </w:rPr>
        <w:t>ВКонтакте</w:t>
      </w:r>
      <w:proofErr w:type="spellEnd"/>
      <w:r w:rsidRPr="003940A4">
        <w:rPr>
          <w:rFonts w:ascii="Times New Roman" w:hAnsi="Times New Roman" w:cs="Times New Roman"/>
          <w:sz w:val="24"/>
          <w:szCs w:val="24"/>
        </w:rPr>
        <w:t xml:space="preserve"> имеет аккаунт в социальный сетях Одноклассники и </w:t>
      </w:r>
      <w:proofErr w:type="spellStart"/>
      <w:r w:rsidRPr="003940A4">
        <w:rPr>
          <w:rFonts w:ascii="Times New Roman" w:hAnsi="Times New Roman" w:cs="Times New Roman"/>
          <w:sz w:val="24"/>
          <w:szCs w:val="24"/>
        </w:rPr>
        <w:t>Facebook</w:t>
      </w:r>
      <w:proofErr w:type="spellEnd"/>
      <w:r w:rsidRPr="003940A4">
        <w:rPr>
          <w:rFonts w:ascii="Times New Roman" w:hAnsi="Times New Roman" w:cs="Times New Roman"/>
          <w:sz w:val="24"/>
          <w:szCs w:val="24"/>
        </w:rPr>
        <w:t>, это люди в возрасте от 20 до 35 лет. Одноклассники - от 27 лет.</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При этом все респонденты отмечали пользование информационными сайтами, но степень включенности оценивали в 3-4 балла.</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Телевидение, газеты и радио - частота и степень включенности оценивалась респондентами от 2 до 3 баллов. При этом важно отметить, что телевидение оценивалось несколько выше, в отличие от газет и радио (1 балл).</w:t>
      </w:r>
    </w:p>
    <w:p w:rsidR="00CB4A40"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lastRenderedPageBreak/>
        <w:t>Установить наиболее популярные телевизионные каналы у молодежи не удалось, предпочтения варьируются незначительно, вне зависимости от возраста и территории проживания.</w:t>
      </w:r>
    </w:p>
    <w:p w:rsidR="003940A4" w:rsidRDefault="003940A4" w:rsidP="003940A4">
      <w:pPr>
        <w:spacing w:after="0" w:line="360" w:lineRule="auto"/>
        <w:jc w:val="center"/>
        <w:rPr>
          <w:rFonts w:ascii="Times New Roman" w:hAnsi="Times New Roman" w:cs="Times New Roman"/>
          <w:sz w:val="24"/>
          <w:szCs w:val="24"/>
        </w:rPr>
      </w:pPr>
      <w:r>
        <w:rPr>
          <w:noProof/>
          <w:lang w:eastAsia="ru-RU"/>
        </w:rPr>
        <w:drawing>
          <wp:inline distT="0" distB="0" distL="0" distR="0" wp14:anchorId="76B8957A" wp14:editId="42F3A1A7">
            <wp:extent cx="5000625" cy="1304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00625" cy="1304925"/>
                    </a:xfrm>
                    <a:prstGeom prst="rect">
                      <a:avLst/>
                    </a:prstGeom>
                  </pic:spPr>
                </pic:pic>
              </a:graphicData>
            </a:graphic>
          </wp:inline>
        </w:drawing>
      </w:r>
    </w:p>
    <w:p w:rsidR="003940A4" w:rsidRDefault="003940A4" w:rsidP="003940A4">
      <w:pPr>
        <w:spacing w:after="0" w:line="360" w:lineRule="auto"/>
        <w:jc w:val="center"/>
        <w:rPr>
          <w:rFonts w:ascii="Times New Roman" w:hAnsi="Times New Roman" w:cs="Times New Roman"/>
          <w:sz w:val="24"/>
          <w:szCs w:val="24"/>
        </w:rPr>
      </w:pPr>
      <w:r w:rsidRPr="003940A4">
        <w:rPr>
          <w:rFonts w:ascii="Times New Roman" w:hAnsi="Times New Roman" w:cs="Times New Roman"/>
          <w:sz w:val="24"/>
          <w:szCs w:val="24"/>
        </w:rPr>
        <w:t xml:space="preserve">Рисунок 12 – Средние показатели </w:t>
      </w:r>
      <w:r>
        <w:rPr>
          <w:rFonts w:ascii="Times New Roman" w:hAnsi="Times New Roman" w:cs="Times New Roman"/>
          <w:sz w:val="24"/>
          <w:szCs w:val="24"/>
        </w:rPr>
        <w:t xml:space="preserve">частоты использования различных </w:t>
      </w:r>
      <w:r w:rsidRPr="003940A4">
        <w:rPr>
          <w:rFonts w:ascii="Times New Roman" w:hAnsi="Times New Roman" w:cs="Times New Roman"/>
          <w:sz w:val="24"/>
          <w:szCs w:val="24"/>
        </w:rPr>
        <w:t>источников информ</w:t>
      </w:r>
      <w:r>
        <w:rPr>
          <w:rFonts w:ascii="Times New Roman" w:hAnsi="Times New Roman" w:cs="Times New Roman"/>
          <w:sz w:val="24"/>
          <w:szCs w:val="24"/>
        </w:rPr>
        <w:t xml:space="preserve">ации (1 – никогда не пользуюсь, </w:t>
      </w:r>
      <w:r w:rsidRPr="003940A4">
        <w:rPr>
          <w:rFonts w:ascii="Times New Roman" w:hAnsi="Times New Roman" w:cs="Times New Roman"/>
          <w:sz w:val="24"/>
          <w:szCs w:val="24"/>
        </w:rPr>
        <w:t>5 – регулярно пользуюсь) [24]</w:t>
      </w:r>
    </w:p>
    <w:p w:rsidR="003940A4" w:rsidRDefault="003940A4" w:rsidP="003940A4">
      <w:pPr>
        <w:spacing w:after="0" w:line="360" w:lineRule="auto"/>
        <w:ind w:firstLine="709"/>
        <w:jc w:val="both"/>
        <w:rPr>
          <w:rFonts w:ascii="Times New Roman" w:hAnsi="Times New Roman" w:cs="Times New Roman"/>
          <w:sz w:val="24"/>
          <w:szCs w:val="24"/>
        </w:rPr>
      </w:pP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Таким образом, по результатам социологического исследования было получено ТОП-3 декларируемых ценностей молодежи, что является основным элементом заявляемой </w:t>
      </w:r>
      <w:r>
        <w:rPr>
          <w:rFonts w:ascii="Times New Roman" w:hAnsi="Times New Roman" w:cs="Times New Roman"/>
          <w:sz w:val="24"/>
          <w:szCs w:val="24"/>
        </w:rPr>
        <w:t xml:space="preserve">жизненной позиции. 1. Здоровье; 2. </w:t>
      </w:r>
      <w:r w:rsidRPr="003940A4">
        <w:rPr>
          <w:rFonts w:ascii="Times New Roman" w:hAnsi="Times New Roman" w:cs="Times New Roman"/>
          <w:sz w:val="24"/>
          <w:szCs w:val="24"/>
        </w:rPr>
        <w:t>Активная деятельная жизнь; 3. Интересная работа.</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Это абсолютное совпадение с декларируемой позицией молодежной политики и призывом, который она осуществляет. Это любопытно, ввиду привычного представление об аудитории молодежи, как о людях, обладающих некоторыми естественными, необузданными стремлениями к «иному», к противостоянию устоявшегося мира.</w:t>
      </w:r>
    </w:p>
    <w:p w:rsid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У современной молодежи нет собственного уникального взгляда на мир. Они принимают точку зрению, предлагаемую им внешними источниками. При этом они нуждаются в возможностях проявления себя, чего сделать невозможно, будучи не включенным в какую-либо практику или деятельность, где есть сообщество и предмет деятельности (освоение профессии, наука, искусство и т.п.).</w:t>
      </w:r>
    </w:p>
    <w:p w:rsidR="003940A4" w:rsidRDefault="003940A4" w:rsidP="003940A4">
      <w:pPr>
        <w:spacing w:after="0" w:line="360" w:lineRule="auto"/>
        <w:ind w:firstLine="709"/>
        <w:jc w:val="both"/>
        <w:rPr>
          <w:rFonts w:ascii="Times New Roman" w:hAnsi="Times New Roman" w:cs="Times New Roman"/>
          <w:sz w:val="24"/>
          <w:szCs w:val="24"/>
        </w:rPr>
      </w:pPr>
    </w:p>
    <w:p w:rsidR="003940A4" w:rsidRPr="003940A4" w:rsidRDefault="003940A4" w:rsidP="003940A4">
      <w:pPr>
        <w:pStyle w:val="2"/>
        <w:spacing w:before="0" w:line="360" w:lineRule="auto"/>
        <w:jc w:val="center"/>
        <w:rPr>
          <w:rFonts w:ascii="Times New Roman" w:hAnsi="Times New Roman" w:cs="Times New Roman"/>
          <w:color w:val="000000" w:themeColor="text1"/>
          <w:sz w:val="24"/>
          <w:szCs w:val="24"/>
        </w:rPr>
      </w:pPr>
      <w:bookmarkStart w:id="8" w:name="_Toc529829976"/>
      <w:r w:rsidRPr="003940A4">
        <w:rPr>
          <w:rFonts w:ascii="Times New Roman" w:hAnsi="Times New Roman" w:cs="Times New Roman"/>
          <w:color w:val="000000" w:themeColor="text1"/>
          <w:sz w:val="24"/>
          <w:szCs w:val="24"/>
        </w:rPr>
        <w:t>2.3. Измерение узнаваемости молодёжных центров и флагманских программ молодёжной политики в Красноярском крае</w:t>
      </w:r>
      <w:bookmarkEnd w:id="8"/>
    </w:p>
    <w:p w:rsidR="003940A4" w:rsidRDefault="003940A4" w:rsidP="003940A4">
      <w:pPr>
        <w:spacing w:after="0" w:line="360" w:lineRule="auto"/>
        <w:ind w:firstLine="709"/>
        <w:jc w:val="both"/>
        <w:rPr>
          <w:rFonts w:ascii="Times New Roman" w:hAnsi="Times New Roman" w:cs="Times New Roman"/>
          <w:sz w:val="24"/>
          <w:szCs w:val="24"/>
        </w:rPr>
      </w:pP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В Красноярском крае ежегодно осуществляется большая работа с талантливой, активной, инициативной молодёжью. В 201</w:t>
      </w:r>
      <w:r>
        <w:rPr>
          <w:rFonts w:ascii="Times New Roman" w:hAnsi="Times New Roman" w:cs="Times New Roman"/>
          <w:sz w:val="24"/>
          <w:szCs w:val="24"/>
        </w:rPr>
        <w:t>7</w:t>
      </w:r>
      <w:r w:rsidRPr="003940A4">
        <w:rPr>
          <w:rFonts w:ascii="Times New Roman" w:hAnsi="Times New Roman" w:cs="Times New Roman"/>
          <w:sz w:val="24"/>
          <w:szCs w:val="24"/>
        </w:rPr>
        <w:t xml:space="preserve"> году в Красноярском крае была сформирована модель реализации молодежной политики, одним из главных элементов которой стала система флагманских программ. Данные программы ориентированы на формирование молодежных сообществ и молодежных общественных организаций, на </w:t>
      </w:r>
      <w:r w:rsidRPr="003940A4">
        <w:rPr>
          <w:rFonts w:ascii="Times New Roman" w:hAnsi="Times New Roman" w:cs="Times New Roman"/>
          <w:sz w:val="24"/>
          <w:szCs w:val="24"/>
        </w:rPr>
        <w:lastRenderedPageBreak/>
        <w:t>поддержку и институционализацию инициатив молодых людей, отвечающих актуальным приоритетам социально-экономического развития края.</w:t>
      </w:r>
    </w:p>
    <w:p w:rsidR="003940A4" w:rsidRPr="003940A4" w:rsidRDefault="003940A4" w:rsidP="00963D48">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В 201</w:t>
      </w:r>
      <w:r w:rsidR="00963D48">
        <w:rPr>
          <w:rFonts w:ascii="Times New Roman" w:hAnsi="Times New Roman" w:cs="Times New Roman"/>
          <w:sz w:val="24"/>
          <w:szCs w:val="24"/>
        </w:rPr>
        <w:t>8</w:t>
      </w:r>
      <w:r w:rsidRPr="003940A4">
        <w:rPr>
          <w:rFonts w:ascii="Times New Roman" w:hAnsi="Times New Roman" w:cs="Times New Roman"/>
          <w:sz w:val="24"/>
          <w:szCs w:val="24"/>
        </w:rPr>
        <w:t xml:space="preserve"> году работают</w:t>
      </w:r>
      <w:r w:rsidR="00963D48">
        <w:rPr>
          <w:rFonts w:ascii="Times New Roman" w:hAnsi="Times New Roman" w:cs="Times New Roman"/>
          <w:sz w:val="24"/>
          <w:szCs w:val="24"/>
        </w:rPr>
        <w:t xml:space="preserve"> 12 программ: </w:t>
      </w:r>
      <w:proofErr w:type="gramStart"/>
      <w:r w:rsidR="00963D48">
        <w:rPr>
          <w:rFonts w:ascii="Times New Roman" w:hAnsi="Times New Roman" w:cs="Times New Roman"/>
          <w:sz w:val="24"/>
          <w:szCs w:val="24"/>
        </w:rPr>
        <w:t xml:space="preserve">«Моя территория», </w:t>
      </w:r>
      <w:r w:rsidRPr="003940A4">
        <w:rPr>
          <w:rFonts w:ascii="Times New Roman" w:hAnsi="Times New Roman" w:cs="Times New Roman"/>
          <w:sz w:val="24"/>
          <w:szCs w:val="24"/>
        </w:rPr>
        <w:t>«Добровольчество», «Экстремальный спорт», «Ты - предприниматель», «Команда-2019», «Робототехника</w:t>
      </w:r>
      <w:r w:rsidRPr="003940A4">
        <w:rPr>
          <w:rFonts w:ascii="Times New Roman" w:hAnsi="Times New Roman" w:cs="Times New Roman"/>
          <w:sz w:val="24"/>
          <w:szCs w:val="24"/>
        </w:rPr>
        <w:tab/>
        <w:t>и Научно-техническое творчество»,</w:t>
      </w:r>
      <w:r w:rsidR="00963D48">
        <w:rPr>
          <w:rFonts w:ascii="Times New Roman" w:hAnsi="Times New Roman" w:cs="Times New Roman"/>
          <w:sz w:val="24"/>
          <w:szCs w:val="24"/>
        </w:rPr>
        <w:t xml:space="preserve"> </w:t>
      </w:r>
      <w:r w:rsidRPr="003940A4">
        <w:rPr>
          <w:rFonts w:ascii="Times New Roman" w:hAnsi="Times New Roman" w:cs="Times New Roman"/>
          <w:sz w:val="24"/>
          <w:szCs w:val="24"/>
        </w:rPr>
        <w:t>«Красноярские краевые студенческие отряды», «КВН», «Историческая память», «Беги за мной!</w:t>
      </w:r>
      <w:proofErr w:type="gramEnd"/>
      <w:r w:rsidRPr="003940A4">
        <w:rPr>
          <w:rFonts w:ascii="Times New Roman" w:hAnsi="Times New Roman" w:cs="Times New Roman"/>
          <w:sz w:val="24"/>
          <w:szCs w:val="24"/>
        </w:rPr>
        <w:t xml:space="preserve"> Сибирь», «Арт-парад», «Ассоциация студенческого спорта».</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За 201</w:t>
      </w:r>
      <w:r w:rsidR="00963D48">
        <w:rPr>
          <w:rFonts w:ascii="Times New Roman" w:hAnsi="Times New Roman" w:cs="Times New Roman"/>
          <w:sz w:val="24"/>
          <w:szCs w:val="24"/>
        </w:rPr>
        <w:t>5</w:t>
      </w:r>
      <w:r w:rsidRPr="003940A4">
        <w:rPr>
          <w:rFonts w:ascii="Times New Roman" w:hAnsi="Times New Roman" w:cs="Times New Roman"/>
          <w:sz w:val="24"/>
          <w:szCs w:val="24"/>
        </w:rPr>
        <w:t>-201</w:t>
      </w:r>
      <w:r w:rsidR="00963D48">
        <w:rPr>
          <w:rFonts w:ascii="Times New Roman" w:hAnsi="Times New Roman" w:cs="Times New Roman"/>
          <w:sz w:val="24"/>
          <w:szCs w:val="24"/>
        </w:rPr>
        <w:t>6</w:t>
      </w:r>
      <w:r w:rsidRPr="003940A4">
        <w:rPr>
          <w:rFonts w:ascii="Times New Roman" w:hAnsi="Times New Roman" w:cs="Times New Roman"/>
          <w:sz w:val="24"/>
          <w:szCs w:val="24"/>
        </w:rPr>
        <w:t xml:space="preserve"> годы с помощью флагманских программ в крае удалось выстроить сеть, в которую вошли 357 муниципальных штабов (201</w:t>
      </w:r>
      <w:r w:rsidR="00963D48">
        <w:rPr>
          <w:rFonts w:ascii="Times New Roman" w:hAnsi="Times New Roman" w:cs="Times New Roman"/>
          <w:sz w:val="24"/>
          <w:szCs w:val="24"/>
        </w:rPr>
        <w:t>5</w:t>
      </w:r>
      <w:r w:rsidRPr="003940A4">
        <w:rPr>
          <w:rFonts w:ascii="Times New Roman" w:hAnsi="Times New Roman" w:cs="Times New Roman"/>
          <w:sz w:val="24"/>
          <w:szCs w:val="24"/>
        </w:rPr>
        <w:t xml:space="preserve"> год - 210 штабов). Благодаря данной системе выстроен важный канал коммуникации при реализации молодежной политики (краевые штабы - муниципальные штабы) в дополнение к уже существующему каналу (агентство - муниципальные органы по делам молодежи и муниципальные молодежные центры). Более того, сеть штабов способствует формированию молодежного актива, который способен самостоятельно реализовывать значимые для муниципальных образований проекты [18].</w:t>
      </w:r>
    </w:p>
    <w:p w:rsidR="003940A4" w:rsidRPr="003940A4" w:rsidRDefault="003940A4" w:rsidP="00963D48">
      <w:pPr>
        <w:spacing w:after="0" w:line="360" w:lineRule="auto"/>
        <w:ind w:firstLine="709"/>
        <w:jc w:val="both"/>
        <w:rPr>
          <w:rFonts w:ascii="Times New Roman" w:hAnsi="Times New Roman" w:cs="Times New Roman"/>
          <w:sz w:val="24"/>
          <w:szCs w:val="24"/>
        </w:rPr>
      </w:pPr>
      <w:proofErr w:type="gramStart"/>
      <w:r w:rsidRPr="003940A4">
        <w:rPr>
          <w:rFonts w:ascii="Times New Roman" w:hAnsi="Times New Roman" w:cs="Times New Roman"/>
          <w:sz w:val="24"/>
          <w:szCs w:val="24"/>
        </w:rPr>
        <w:t>В настоящее время в муниципальных образованиях действуют 7 экспериментальных площадок, цель которых - развитие методической, инфраструктурной и концептуальной базы флагманских программ (г. Канск - «Добровольчество», г. Ачинск - «Беги за мной!</w:t>
      </w:r>
      <w:proofErr w:type="gramEnd"/>
      <w:r w:rsidRPr="003940A4">
        <w:rPr>
          <w:rFonts w:ascii="Times New Roman" w:hAnsi="Times New Roman" w:cs="Times New Roman"/>
          <w:sz w:val="24"/>
          <w:szCs w:val="24"/>
        </w:rPr>
        <w:t xml:space="preserve"> </w:t>
      </w:r>
      <w:proofErr w:type="gramStart"/>
      <w:r w:rsidRPr="003940A4">
        <w:rPr>
          <w:rFonts w:ascii="Times New Roman" w:hAnsi="Times New Roman" w:cs="Times New Roman"/>
          <w:sz w:val="24"/>
          <w:szCs w:val="24"/>
        </w:rPr>
        <w:t>Сибирь», г. Енисейск - «Моя территория», г. Дивногорск - «Экстрема</w:t>
      </w:r>
      <w:r w:rsidR="00963D48">
        <w:rPr>
          <w:rFonts w:ascii="Times New Roman" w:hAnsi="Times New Roman" w:cs="Times New Roman"/>
          <w:sz w:val="24"/>
          <w:szCs w:val="24"/>
        </w:rPr>
        <w:t>льный спорт», г. Железногорск – «</w:t>
      </w:r>
      <w:r w:rsidRPr="003940A4">
        <w:rPr>
          <w:rFonts w:ascii="Times New Roman" w:hAnsi="Times New Roman" w:cs="Times New Roman"/>
          <w:sz w:val="24"/>
          <w:szCs w:val="24"/>
        </w:rPr>
        <w:t xml:space="preserve">Робототехника и научно-техническое творчество», </w:t>
      </w:r>
      <w:proofErr w:type="spellStart"/>
      <w:r w:rsidRPr="003940A4">
        <w:rPr>
          <w:rFonts w:ascii="Times New Roman" w:hAnsi="Times New Roman" w:cs="Times New Roman"/>
          <w:sz w:val="24"/>
          <w:szCs w:val="24"/>
        </w:rPr>
        <w:t>Емельяновский</w:t>
      </w:r>
      <w:proofErr w:type="spellEnd"/>
      <w:r w:rsidRPr="003940A4">
        <w:rPr>
          <w:rFonts w:ascii="Times New Roman" w:hAnsi="Times New Roman" w:cs="Times New Roman"/>
          <w:sz w:val="24"/>
          <w:szCs w:val="24"/>
        </w:rPr>
        <w:t xml:space="preserve"> район - «Историческая память», г. Минусинск - «Ты - предприниматель»).</w:t>
      </w:r>
      <w:proofErr w:type="gramEnd"/>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Для определения эффективности и результативности работы отрасли молодежной политики определены ключевые показатели, которые закреплены в государственной программе «Молодежь Красноярского края в XXI веке»:</w:t>
      </w:r>
    </w:p>
    <w:p w:rsidR="003940A4" w:rsidRPr="003940A4" w:rsidRDefault="00963D48" w:rsidP="003940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40A4" w:rsidRPr="003940A4">
        <w:rPr>
          <w:rFonts w:ascii="Times New Roman" w:hAnsi="Times New Roman" w:cs="Times New Roman"/>
          <w:sz w:val="24"/>
          <w:szCs w:val="24"/>
        </w:rPr>
        <w:t>проекты, реализованные молодыми людьми: 201</w:t>
      </w:r>
      <w:r>
        <w:rPr>
          <w:rFonts w:ascii="Times New Roman" w:hAnsi="Times New Roman" w:cs="Times New Roman"/>
          <w:sz w:val="24"/>
          <w:szCs w:val="24"/>
        </w:rPr>
        <w:t>6</w:t>
      </w:r>
      <w:r w:rsidR="003940A4" w:rsidRPr="003940A4">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0A4" w:rsidRPr="003940A4">
        <w:rPr>
          <w:rFonts w:ascii="Times New Roman" w:hAnsi="Times New Roman" w:cs="Times New Roman"/>
          <w:sz w:val="24"/>
          <w:szCs w:val="24"/>
        </w:rPr>
        <w:t>год - 1220 проектов (201</w:t>
      </w:r>
      <w:r>
        <w:rPr>
          <w:rFonts w:ascii="Times New Roman" w:hAnsi="Times New Roman" w:cs="Times New Roman"/>
          <w:sz w:val="24"/>
          <w:szCs w:val="24"/>
        </w:rPr>
        <w:t>5</w:t>
      </w:r>
      <w:r w:rsidR="003940A4" w:rsidRPr="003940A4">
        <w:rPr>
          <w:rFonts w:ascii="Times New Roman" w:hAnsi="Times New Roman" w:cs="Times New Roman"/>
          <w:sz w:val="24"/>
          <w:szCs w:val="24"/>
        </w:rPr>
        <w:t xml:space="preserve"> год - 725 проектов);</w:t>
      </w:r>
    </w:p>
    <w:p w:rsidR="003940A4" w:rsidRPr="003940A4" w:rsidRDefault="00963D48" w:rsidP="003940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40A4" w:rsidRPr="003940A4">
        <w:rPr>
          <w:rFonts w:ascii="Times New Roman" w:hAnsi="Times New Roman" w:cs="Times New Roman"/>
          <w:sz w:val="24"/>
          <w:szCs w:val="24"/>
        </w:rPr>
        <w:t>молодежь, вовлеченная в реализацию проектов: 201</w:t>
      </w:r>
      <w:r>
        <w:rPr>
          <w:rFonts w:ascii="Times New Roman" w:hAnsi="Times New Roman" w:cs="Times New Roman"/>
          <w:sz w:val="24"/>
          <w:szCs w:val="24"/>
        </w:rPr>
        <w:t>6</w:t>
      </w:r>
      <w:r w:rsidR="003940A4" w:rsidRPr="003940A4">
        <w:rPr>
          <w:rFonts w:ascii="Times New Roman" w:hAnsi="Times New Roman" w:cs="Times New Roman"/>
          <w:sz w:val="24"/>
          <w:szCs w:val="24"/>
        </w:rPr>
        <w:t xml:space="preserve"> год - 27,5% (201</w:t>
      </w:r>
      <w:r>
        <w:rPr>
          <w:rFonts w:ascii="Times New Roman" w:hAnsi="Times New Roman" w:cs="Times New Roman"/>
          <w:sz w:val="24"/>
          <w:szCs w:val="24"/>
        </w:rPr>
        <w:t>5</w:t>
      </w:r>
      <w:r w:rsidR="003940A4" w:rsidRPr="003940A4">
        <w:rPr>
          <w:rFonts w:ascii="Times New Roman" w:hAnsi="Times New Roman" w:cs="Times New Roman"/>
          <w:sz w:val="24"/>
          <w:szCs w:val="24"/>
        </w:rPr>
        <w:t xml:space="preserve"> год - 17,9%);</w:t>
      </w:r>
    </w:p>
    <w:p w:rsidR="003940A4" w:rsidRPr="003940A4"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40A4" w:rsidRPr="003940A4">
        <w:rPr>
          <w:rFonts w:ascii="Times New Roman" w:hAnsi="Times New Roman" w:cs="Times New Roman"/>
          <w:sz w:val="24"/>
          <w:szCs w:val="24"/>
        </w:rPr>
        <w:t xml:space="preserve">граждане, являющиеся </w:t>
      </w:r>
      <w:proofErr w:type="spellStart"/>
      <w:r w:rsidR="003940A4" w:rsidRPr="003940A4">
        <w:rPr>
          <w:rFonts w:ascii="Times New Roman" w:hAnsi="Times New Roman" w:cs="Times New Roman"/>
          <w:sz w:val="24"/>
          <w:szCs w:val="24"/>
        </w:rPr>
        <w:t>благополучателями</w:t>
      </w:r>
      <w:proofErr w:type="spellEnd"/>
      <w:r w:rsidR="003940A4" w:rsidRPr="003940A4">
        <w:rPr>
          <w:rFonts w:ascii="Times New Roman" w:hAnsi="Times New Roman" w:cs="Times New Roman"/>
          <w:sz w:val="24"/>
          <w:szCs w:val="24"/>
        </w:rPr>
        <w:t>:</w:t>
      </w:r>
      <w:r w:rsidR="003940A4" w:rsidRPr="003940A4">
        <w:rPr>
          <w:rFonts w:ascii="Times New Roman" w:hAnsi="Times New Roman" w:cs="Times New Roman"/>
          <w:sz w:val="24"/>
          <w:szCs w:val="24"/>
        </w:rPr>
        <w:tab/>
        <w:t>201</w:t>
      </w:r>
      <w:r>
        <w:rPr>
          <w:rFonts w:ascii="Times New Roman" w:hAnsi="Times New Roman" w:cs="Times New Roman"/>
          <w:sz w:val="24"/>
          <w:szCs w:val="24"/>
        </w:rPr>
        <w:t xml:space="preserve">6 год - 30,8% </w:t>
      </w:r>
      <w:r w:rsidR="003940A4" w:rsidRPr="003940A4">
        <w:rPr>
          <w:rFonts w:ascii="Times New Roman" w:hAnsi="Times New Roman" w:cs="Times New Roman"/>
          <w:sz w:val="24"/>
          <w:szCs w:val="24"/>
        </w:rPr>
        <w:t>населения.</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С 201</w:t>
      </w:r>
      <w:r w:rsidR="00963D48">
        <w:rPr>
          <w:rFonts w:ascii="Times New Roman" w:hAnsi="Times New Roman" w:cs="Times New Roman"/>
          <w:sz w:val="24"/>
          <w:szCs w:val="24"/>
        </w:rPr>
        <w:t>7</w:t>
      </w:r>
      <w:r w:rsidRPr="003940A4">
        <w:rPr>
          <w:rFonts w:ascii="Times New Roman" w:hAnsi="Times New Roman" w:cs="Times New Roman"/>
          <w:sz w:val="24"/>
          <w:szCs w:val="24"/>
        </w:rPr>
        <w:t xml:space="preserve"> года был введен дополнительный показатель «молодые люди, являющиеся членами проектных команд», который составил 3309 человек.</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 xml:space="preserve">Следует отметить, что с </w:t>
      </w:r>
      <w:proofErr w:type="spellStart"/>
      <w:r w:rsidRPr="003940A4">
        <w:rPr>
          <w:rFonts w:ascii="Times New Roman" w:hAnsi="Times New Roman" w:cs="Times New Roman"/>
          <w:sz w:val="24"/>
          <w:szCs w:val="24"/>
        </w:rPr>
        <w:t>осущетвлением</w:t>
      </w:r>
      <w:proofErr w:type="spellEnd"/>
      <w:r w:rsidRPr="003940A4">
        <w:rPr>
          <w:rFonts w:ascii="Times New Roman" w:hAnsi="Times New Roman" w:cs="Times New Roman"/>
          <w:sz w:val="24"/>
          <w:szCs w:val="24"/>
        </w:rPr>
        <w:t xml:space="preserve"> системы флагманских программ у молодёжной политики Красноярского края стала появляться чёткая структура и система работы с конкретными целевыми показателями.</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lastRenderedPageBreak/>
        <w:t xml:space="preserve">Кроме того, в настоящее время реализуются 18 инфраструктурных проектов, работа которых позволяет получать ресурс для развития флагманских программ и иных молодежных сообществ. Так, проект «Территория 2020» осуществляет организацию муниципальных </w:t>
      </w:r>
      <w:proofErr w:type="spellStart"/>
      <w:r w:rsidRPr="003940A4">
        <w:rPr>
          <w:rFonts w:ascii="Times New Roman" w:hAnsi="Times New Roman" w:cs="Times New Roman"/>
          <w:sz w:val="24"/>
          <w:szCs w:val="24"/>
        </w:rPr>
        <w:t>грантовых</w:t>
      </w:r>
      <w:proofErr w:type="spellEnd"/>
      <w:r w:rsidRPr="003940A4">
        <w:rPr>
          <w:rFonts w:ascii="Times New Roman" w:hAnsi="Times New Roman" w:cs="Times New Roman"/>
          <w:sz w:val="24"/>
          <w:szCs w:val="24"/>
        </w:rPr>
        <w:t xml:space="preserve"> конкурсов и позволяет решить следующие задачи: поддержка проектов, направленных на развитие территории, вовлечение местного сообщества, привлечение ресурсов местного сообщества, адресная поддержка молодежной инициативы.</w:t>
      </w:r>
    </w:p>
    <w:p w:rsidR="003940A4" w:rsidRP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Особое внимание уделяется работе с кадрами, работающими в отрасли. В 201</w:t>
      </w:r>
      <w:r w:rsidR="00963D48">
        <w:rPr>
          <w:rFonts w:ascii="Times New Roman" w:hAnsi="Times New Roman" w:cs="Times New Roman"/>
          <w:sz w:val="24"/>
          <w:szCs w:val="24"/>
        </w:rPr>
        <w:t>7</w:t>
      </w:r>
      <w:r w:rsidRPr="003940A4">
        <w:rPr>
          <w:rFonts w:ascii="Times New Roman" w:hAnsi="Times New Roman" w:cs="Times New Roman"/>
          <w:sz w:val="24"/>
          <w:szCs w:val="24"/>
        </w:rPr>
        <w:t xml:space="preserve"> году был запущен проект «Институт молодежной политики». Для сотрудников молодёжной политики проходят различные мероприятия: от курсов повышения квалификации до </w:t>
      </w:r>
      <w:proofErr w:type="spellStart"/>
      <w:r w:rsidRPr="003940A4">
        <w:rPr>
          <w:rFonts w:ascii="Times New Roman" w:hAnsi="Times New Roman" w:cs="Times New Roman"/>
          <w:sz w:val="24"/>
          <w:szCs w:val="24"/>
        </w:rPr>
        <w:t>вебинаров</w:t>
      </w:r>
      <w:proofErr w:type="spellEnd"/>
      <w:r w:rsidRPr="003940A4">
        <w:rPr>
          <w:rFonts w:ascii="Times New Roman" w:hAnsi="Times New Roman" w:cs="Times New Roman"/>
          <w:sz w:val="24"/>
          <w:szCs w:val="24"/>
        </w:rPr>
        <w:t xml:space="preserve"> и выездных образовательных мероприятий. Одно из ключевых мероприятий - конкурс профессионального мастерства работников сферы молодёжной политики. Институт молодежной политики участвует в проведении школы актива штабов флагманских программ, проектировочных сессиях. Кроме того, специалисты молодёжной политики Красноярского края всегда могут получить в Институте консультационную поддержку.</w:t>
      </w:r>
    </w:p>
    <w:p w:rsidR="003940A4" w:rsidRDefault="003940A4" w:rsidP="003940A4">
      <w:pPr>
        <w:spacing w:after="0" w:line="360" w:lineRule="auto"/>
        <w:ind w:firstLine="709"/>
        <w:jc w:val="both"/>
        <w:rPr>
          <w:rFonts w:ascii="Times New Roman" w:hAnsi="Times New Roman" w:cs="Times New Roman"/>
          <w:sz w:val="24"/>
          <w:szCs w:val="24"/>
        </w:rPr>
      </w:pPr>
      <w:r w:rsidRPr="003940A4">
        <w:rPr>
          <w:rFonts w:ascii="Times New Roman" w:hAnsi="Times New Roman" w:cs="Times New Roman"/>
          <w:sz w:val="24"/>
          <w:szCs w:val="24"/>
        </w:rPr>
        <w:t>В 201</w:t>
      </w:r>
      <w:r w:rsidR="00963D48">
        <w:rPr>
          <w:rFonts w:ascii="Times New Roman" w:hAnsi="Times New Roman" w:cs="Times New Roman"/>
          <w:sz w:val="24"/>
          <w:szCs w:val="24"/>
        </w:rPr>
        <w:t>7</w:t>
      </w:r>
      <w:r w:rsidRPr="003940A4">
        <w:rPr>
          <w:rFonts w:ascii="Times New Roman" w:hAnsi="Times New Roman" w:cs="Times New Roman"/>
          <w:sz w:val="24"/>
          <w:szCs w:val="24"/>
        </w:rPr>
        <w:t xml:space="preserve"> году было проведено социологическое исследование «Измерение узнаваемости молодёжных центров и флагманских программ молодёжной политики в Красноярском крае», результаты которого частично будут представлены в данной работе</w:t>
      </w:r>
      <w:r w:rsidR="00963D48">
        <w:rPr>
          <w:rFonts w:ascii="Times New Roman" w:hAnsi="Times New Roman" w:cs="Times New Roman"/>
          <w:sz w:val="24"/>
          <w:szCs w:val="24"/>
        </w:rPr>
        <w:t>.</w:t>
      </w:r>
    </w:p>
    <w:p w:rsidR="00963D48" w:rsidRDefault="00963D48" w:rsidP="00963D48">
      <w:pPr>
        <w:spacing w:after="0" w:line="360" w:lineRule="auto"/>
        <w:jc w:val="center"/>
        <w:rPr>
          <w:rFonts w:ascii="Times New Roman" w:hAnsi="Times New Roman" w:cs="Times New Roman"/>
          <w:sz w:val="24"/>
          <w:szCs w:val="24"/>
        </w:rPr>
      </w:pPr>
      <w:r>
        <w:rPr>
          <w:noProof/>
          <w:lang w:eastAsia="ru-RU"/>
        </w:rPr>
        <w:drawing>
          <wp:inline distT="0" distB="0" distL="0" distR="0" wp14:anchorId="6DD4C95F" wp14:editId="173E3F9E">
            <wp:extent cx="4762500" cy="2095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62500" cy="2095500"/>
                    </a:xfrm>
                    <a:prstGeom prst="rect">
                      <a:avLst/>
                    </a:prstGeom>
                  </pic:spPr>
                </pic:pic>
              </a:graphicData>
            </a:graphic>
          </wp:inline>
        </w:drawing>
      </w:r>
    </w:p>
    <w:p w:rsidR="00963D48" w:rsidRDefault="00963D48" w:rsidP="00963D48">
      <w:pPr>
        <w:spacing w:after="0" w:line="360" w:lineRule="auto"/>
        <w:jc w:val="center"/>
        <w:rPr>
          <w:rFonts w:ascii="Times New Roman" w:hAnsi="Times New Roman" w:cs="Times New Roman"/>
          <w:sz w:val="24"/>
          <w:szCs w:val="24"/>
        </w:rPr>
      </w:pPr>
      <w:r w:rsidRPr="00963D48">
        <w:rPr>
          <w:rFonts w:ascii="Times New Roman" w:hAnsi="Times New Roman" w:cs="Times New Roman"/>
          <w:sz w:val="24"/>
          <w:szCs w:val="24"/>
        </w:rPr>
        <w:t xml:space="preserve">Рисунок </w:t>
      </w:r>
      <w:r>
        <w:rPr>
          <w:rFonts w:ascii="Times New Roman" w:hAnsi="Times New Roman" w:cs="Times New Roman"/>
          <w:sz w:val="24"/>
          <w:szCs w:val="24"/>
        </w:rPr>
        <w:t>2.12</w:t>
      </w:r>
      <w:r w:rsidRPr="00963D48">
        <w:rPr>
          <w:rFonts w:ascii="Times New Roman" w:hAnsi="Times New Roman" w:cs="Times New Roman"/>
          <w:sz w:val="24"/>
          <w:szCs w:val="24"/>
        </w:rPr>
        <w:t xml:space="preserve"> – Узнаваемость инфраструктурн</w:t>
      </w:r>
      <w:r>
        <w:rPr>
          <w:rFonts w:ascii="Times New Roman" w:hAnsi="Times New Roman" w:cs="Times New Roman"/>
          <w:sz w:val="24"/>
          <w:szCs w:val="24"/>
        </w:rPr>
        <w:t xml:space="preserve">ых проектов молодежной политики </w:t>
      </w:r>
      <w:r w:rsidRPr="00963D48">
        <w:rPr>
          <w:rFonts w:ascii="Times New Roman" w:hAnsi="Times New Roman" w:cs="Times New Roman"/>
          <w:sz w:val="24"/>
          <w:szCs w:val="24"/>
        </w:rPr>
        <w:t>Красноярского края [24]</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 xml:space="preserve">Как видно из Рисунка </w:t>
      </w:r>
      <w:r>
        <w:rPr>
          <w:rFonts w:ascii="Times New Roman" w:hAnsi="Times New Roman" w:cs="Times New Roman"/>
          <w:sz w:val="24"/>
          <w:szCs w:val="24"/>
        </w:rPr>
        <w:t>2.12</w:t>
      </w:r>
      <w:r w:rsidRPr="00963D48">
        <w:rPr>
          <w:rFonts w:ascii="Times New Roman" w:hAnsi="Times New Roman" w:cs="Times New Roman"/>
          <w:sz w:val="24"/>
          <w:szCs w:val="24"/>
        </w:rPr>
        <w:t xml:space="preserve">, наибольшей узнаваемостью обладает проект ТИМ «Бирюса», суммарная известность которого среди респондентов составляет 84%. Также у этого проекта самое большое суммарное содержательное узнавание (то есть </w:t>
      </w:r>
      <w:proofErr w:type="gramStart"/>
      <w:r w:rsidRPr="00963D48">
        <w:rPr>
          <w:rFonts w:ascii="Times New Roman" w:hAnsi="Times New Roman" w:cs="Times New Roman"/>
          <w:sz w:val="24"/>
          <w:szCs w:val="24"/>
        </w:rPr>
        <w:t>респондент</w:t>
      </w:r>
      <w:proofErr w:type="gramEnd"/>
      <w:r w:rsidRPr="00963D48">
        <w:rPr>
          <w:rFonts w:ascii="Times New Roman" w:hAnsi="Times New Roman" w:cs="Times New Roman"/>
          <w:sz w:val="24"/>
          <w:szCs w:val="24"/>
        </w:rPr>
        <w:t xml:space="preserve"> не просто помнит название, но и имеет представление о том, что это такое) - 71%.</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lastRenderedPageBreak/>
        <w:t>Менее узнаваемо среди всех проектов «Молодежное правительство» - 52% респондентов о нем ничего не слышали, только 32% респондентов имеют представления о том, что это за проект.</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В декабре 201</w:t>
      </w:r>
      <w:r>
        <w:rPr>
          <w:rFonts w:ascii="Times New Roman" w:hAnsi="Times New Roman" w:cs="Times New Roman"/>
          <w:sz w:val="24"/>
          <w:szCs w:val="24"/>
        </w:rPr>
        <w:t>7</w:t>
      </w:r>
      <w:r w:rsidRPr="00963D48">
        <w:rPr>
          <w:rFonts w:ascii="Times New Roman" w:hAnsi="Times New Roman" w:cs="Times New Roman"/>
          <w:sz w:val="24"/>
          <w:szCs w:val="24"/>
        </w:rPr>
        <w:t xml:space="preserve"> года мною было проведено социологическое исследование мнения молодежи на примере одного из инфраструктурных проектов отрасли - Молодежного правительства Красноярского края.</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Актуальность исследования обосновывается необходимостью научно-информационного сопровождения проектов Молодежного правительства, формирования его имиджа. Объектом исследования стали учащиеся старших классов средних образовательных школ, студенты вузов г. Красноярска.</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Цель исследования:</w:t>
      </w:r>
      <w:r w:rsidRPr="00963D48">
        <w:rPr>
          <w:rFonts w:ascii="Times New Roman" w:hAnsi="Times New Roman" w:cs="Times New Roman"/>
          <w:sz w:val="24"/>
          <w:szCs w:val="24"/>
        </w:rPr>
        <w:tab/>
        <w:t>определить основные тр</w:t>
      </w:r>
      <w:r>
        <w:rPr>
          <w:rFonts w:ascii="Times New Roman" w:hAnsi="Times New Roman" w:cs="Times New Roman"/>
          <w:sz w:val="24"/>
          <w:szCs w:val="24"/>
        </w:rPr>
        <w:t xml:space="preserve">енды отношения и </w:t>
      </w:r>
      <w:r w:rsidRPr="00963D48">
        <w:rPr>
          <w:rFonts w:ascii="Times New Roman" w:hAnsi="Times New Roman" w:cs="Times New Roman"/>
          <w:sz w:val="24"/>
          <w:szCs w:val="24"/>
        </w:rPr>
        <w:t>эмоционального восприятия Молодежного правительства в массовом сознании.</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Задачи:</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63D48">
        <w:rPr>
          <w:rFonts w:ascii="Times New Roman" w:hAnsi="Times New Roman" w:cs="Times New Roman"/>
          <w:sz w:val="24"/>
          <w:szCs w:val="24"/>
        </w:rPr>
        <w:t>определить степень осведомленности о Молодежном правительстве, представление о его деятельности и целях;</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63D48">
        <w:rPr>
          <w:rFonts w:ascii="Times New Roman" w:hAnsi="Times New Roman" w:cs="Times New Roman"/>
          <w:sz w:val="24"/>
          <w:szCs w:val="24"/>
        </w:rPr>
        <w:t>определить эмоциональное отношение респондентов к Молодежному правительству, его деятельности, его членам;</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963D48">
        <w:rPr>
          <w:rFonts w:ascii="Times New Roman" w:hAnsi="Times New Roman" w:cs="Times New Roman"/>
          <w:sz w:val="24"/>
          <w:szCs w:val="24"/>
        </w:rPr>
        <w:t>сравнить исследование 201</w:t>
      </w:r>
      <w:r>
        <w:rPr>
          <w:rFonts w:ascii="Times New Roman" w:hAnsi="Times New Roman" w:cs="Times New Roman"/>
          <w:sz w:val="24"/>
          <w:szCs w:val="24"/>
        </w:rPr>
        <w:t>2</w:t>
      </w:r>
      <w:r w:rsidRPr="00963D48">
        <w:rPr>
          <w:rFonts w:ascii="Times New Roman" w:hAnsi="Times New Roman" w:cs="Times New Roman"/>
          <w:sz w:val="24"/>
          <w:szCs w:val="24"/>
        </w:rPr>
        <w:t xml:space="preserve"> года и исследование 201</w:t>
      </w:r>
      <w:r>
        <w:rPr>
          <w:rFonts w:ascii="Times New Roman" w:hAnsi="Times New Roman" w:cs="Times New Roman"/>
          <w:sz w:val="24"/>
          <w:szCs w:val="24"/>
        </w:rPr>
        <w:t>7</w:t>
      </w:r>
      <w:r w:rsidRPr="00963D48">
        <w:rPr>
          <w:rFonts w:ascii="Times New Roman" w:hAnsi="Times New Roman" w:cs="Times New Roman"/>
          <w:sz w:val="24"/>
          <w:szCs w:val="24"/>
        </w:rPr>
        <w:t xml:space="preserve"> года;</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963D48">
        <w:rPr>
          <w:rFonts w:ascii="Times New Roman" w:hAnsi="Times New Roman" w:cs="Times New Roman"/>
          <w:sz w:val="24"/>
          <w:szCs w:val="24"/>
        </w:rPr>
        <w:t>проследить динамику этих явлений.</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Были выдвинуты следующие гипотезы:</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63D48">
        <w:rPr>
          <w:rFonts w:ascii="Times New Roman" w:hAnsi="Times New Roman" w:cs="Times New Roman"/>
          <w:sz w:val="24"/>
          <w:szCs w:val="24"/>
        </w:rPr>
        <w:t>Представление о деятельности Молодежного правительства неопределенное, нечеткое.</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63D48">
        <w:rPr>
          <w:rFonts w:ascii="Times New Roman" w:hAnsi="Times New Roman" w:cs="Times New Roman"/>
          <w:sz w:val="24"/>
          <w:szCs w:val="24"/>
        </w:rPr>
        <w:t>Представление о проектной деятельности Молодежного правительства неопределенное.</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963D48">
        <w:rPr>
          <w:rFonts w:ascii="Times New Roman" w:hAnsi="Times New Roman" w:cs="Times New Roman"/>
          <w:sz w:val="24"/>
          <w:szCs w:val="24"/>
        </w:rPr>
        <w:t>Представление об экспертно-аналитической деятельности Молодежного правительства отсутствует.</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963D48">
        <w:rPr>
          <w:rFonts w:ascii="Times New Roman" w:hAnsi="Times New Roman" w:cs="Times New Roman"/>
          <w:sz w:val="24"/>
          <w:szCs w:val="24"/>
        </w:rPr>
        <w:t>Установка относительно Молодежного правительства негативная.</w:t>
      </w:r>
    </w:p>
    <w:p w:rsidR="00963D48" w:rsidRPr="00963D48" w:rsidRDefault="00963D48" w:rsidP="00963D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963D48">
        <w:rPr>
          <w:rFonts w:ascii="Times New Roman" w:hAnsi="Times New Roman" w:cs="Times New Roman"/>
          <w:sz w:val="24"/>
          <w:szCs w:val="24"/>
        </w:rPr>
        <w:t>Эмоциональное восприятие Молодежного правительства отрицательное.</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В данном исследовании были использованы анкетный опрос и контент-анализ ответов на открытые вопросы.</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Выборка простая случайная. Всего опрошено 290 человек. Большая часть людей, принявших участия в опросе женского пола (66,55%). Мужчин было опрошено в 2 раза меньше (33,45%).</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Большей части респондентов на момент проведения опроса от 18 до 24 лет (51,72%). Доля респондентов 14-17 лет - 44,14 %, 25-30 лет - 4,14 %.</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lastRenderedPageBreak/>
        <w:t>Большинство респондентов (48,28%) в настоящее время являются студентами, 43,79 % - обучаются в школе, 7,93% - работают.</w:t>
      </w:r>
    </w:p>
    <w:p w:rsidR="00963D48" w:rsidRP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Большинство респондентов (48,28%) в настоящее время являются студентами, 43,79 % - обучаются в шко</w:t>
      </w:r>
      <w:r w:rsidR="00D06390">
        <w:rPr>
          <w:rFonts w:ascii="Times New Roman" w:hAnsi="Times New Roman" w:cs="Times New Roman"/>
          <w:sz w:val="24"/>
          <w:szCs w:val="24"/>
        </w:rPr>
        <w:t>ле, 7,93% - работают (Рисунок 2.13</w:t>
      </w:r>
      <w:r w:rsidRPr="00963D48">
        <w:rPr>
          <w:rFonts w:ascii="Times New Roman" w:hAnsi="Times New Roman" w:cs="Times New Roman"/>
          <w:sz w:val="24"/>
          <w:szCs w:val="24"/>
        </w:rPr>
        <w:t>).</w:t>
      </w:r>
    </w:p>
    <w:p w:rsidR="00963D48" w:rsidRDefault="00963D48" w:rsidP="00963D48">
      <w:pPr>
        <w:spacing w:after="0" w:line="360" w:lineRule="auto"/>
        <w:ind w:firstLine="709"/>
        <w:jc w:val="both"/>
        <w:rPr>
          <w:rFonts w:ascii="Times New Roman" w:hAnsi="Times New Roman" w:cs="Times New Roman"/>
          <w:sz w:val="24"/>
          <w:szCs w:val="24"/>
        </w:rPr>
      </w:pPr>
      <w:r w:rsidRPr="00963D48">
        <w:rPr>
          <w:rFonts w:ascii="Times New Roman" w:hAnsi="Times New Roman" w:cs="Times New Roman"/>
          <w:sz w:val="24"/>
          <w:szCs w:val="24"/>
        </w:rPr>
        <w:t>Респондентам предлагалось выбрать высказывания из прилагаемого списка, с которыми они были согласны.</w:t>
      </w:r>
    </w:p>
    <w:p w:rsidR="00D06390" w:rsidRDefault="00D06390" w:rsidP="00D06390">
      <w:pPr>
        <w:spacing w:after="0" w:line="360" w:lineRule="auto"/>
        <w:jc w:val="center"/>
        <w:rPr>
          <w:rFonts w:ascii="Times New Roman" w:hAnsi="Times New Roman" w:cs="Times New Roman"/>
          <w:sz w:val="24"/>
          <w:szCs w:val="24"/>
        </w:rPr>
      </w:pPr>
      <w:r>
        <w:rPr>
          <w:noProof/>
          <w:lang w:eastAsia="ru-RU"/>
        </w:rPr>
        <w:drawing>
          <wp:inline distT="0" distB="0" distL="0" distR="0" wp14:anchorId="42EF4B60" wp14:editId="2E8BD241">
            <wp:extent cx="3781425" cy="16002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781425" cy="1600200"/>
                    </a:xfrm>
                    <a:prstGeom prst="rect">
                      <a:avLst/>
                    </a:prstGeom>
                  </pic:spPr>
                </pic:pic>
              </a:graphicData>
            </a:graphic>
          </wp:inline>
        </w:drawing>
      </w:r>
    </w:p>
    <w:p w:rsidR="00D06390" w:rsidRPr="00D06390" w:rsidRDefault="00D06390" w:rsidP="00D06390">
      <w:pPr>
        <w:spacing w:after="0" w:line="360" w:lineRule="auto"/>
        <w:jc w:val="center"/>
        <w:rPr>
          <w:rFonts w:ascii="Times New Roman" w:hAnsi="Times New Roman" w:cs="Times New Roman"/>
          <w:sz w:val="24"/>
          <w:szCs w:val="24"/>
        </w:rPr>
      </w:pPr>
      <w:r w:rsidRPr="00D06390">
        <w:rPr>
          <w:rFonts w:ascii="Times New Roman" w:hAnsi="Times New Roman" w:cs="Times New Roman"/>
          <w:sz w:val="24"/>
          <w:szCs w:val="24"/>
        </w:rPr>
        <w:t xml:space="preserve">Рисунок </w:t>
      </w:r>
      <w:r>
        <w:rPr>
          <w:rFonts w:ascii="Times New Roman" w:hAnsi="Times New Roman" w:cs="Times New Roman"/>
          <w:sz w:val="24"/>
          <w:szCs w:val="24"/>
        </w:rPr>
        <w:t xml:space="preserve">2.13. </w:t>
      </w:r>
      <w:proofErr w:type="gramStart"/>
      <w:r w:rsidRPr="00D06390">
        <w:rPr>
          <w:rFonts w:ascii="Times New Roman" w:hAnsi="Times New Roman" w:cs="Times New Roman"/>
          <w:sz w:val="24"/>
          <w:szCs w:val="24"/>
        </w:rPr>
        <w:t>Оценка деятельности Молодежн</w:t>
      </w:r>
      <w:r>
        <w:rPr>
          <w:rFonts w:ascii="Times New Roman" w:hAnsi="Times New Roman" w:cs="Times New Roman"/>
          <w:sz w:val="24"/>
          <w:szCs w:val="24"/>
        </w:rPr>
        <w:t xml:space="preserve">ого правительства Красноярского </w:t>
      </w:r>
      <w:r w:rsidRPr="00D06390">
        <w:rPr>
          <w:rFonts w:ascii="Times New Roman" w:hAnsi="Times New Roman" w:cs="Times New Roman"/>
          <w:sz w:val="24"/>
          <w:szCs w:val="24"/>
        </w:rPr>
        <w:t>края за последние 5 лет</w:t>
      </w:r>
      <w:proofErr w:type="gramEnd"/>
    </w:p>
    <w:p w:rsidR="00D06390" w:rsidRDefault="00D06390" w:rsidP="00D06390">
      <w:pPr>
        <w:spacing w:after="0" w:line="360" w:lineRule="auto"/>
        <w:ind w:firstLine="709"/>
        <w:jc w:val="both"/>
        <w:rPr>
          <w:rFonts w:ascii="Times New Roman" w:hAnsi="Times New Roman" w:cs="Times New Roman"/>
          <w:sz w:val="24"/>
          <w:szCs w:val="24"/>
        </w:rPr>
      </w:pPr>
      <w:proofErr w:type="gramStart"/>
      <w:r w:rsidRPr="00D06390">
        <w:rPr>
          <w:rFonts w:ascii="Times New Roman" w:hAnsi="Times New Roman" w:cs="Times New Roman"/>
          <w:sz w:val="24"/>
          <w:szCs w:val="24"/>
        </w:rPr>
        <w:t>Согласно рисунку 14, 45,33% опрошенных положительно оценили деятельность Молодежного правительства за последние 5 лет, лишь 3,11% респондентов остались недовольны его работой.</w:t>
      </w:r>
      <w:proofErr w:type="gramEnd"/>
      <w:r w:rsidRPr="00D06390">
        <w:rPr>
          <w:rFonts w:ascii="Times New Roman" w:hAnsi="Times New Roman" w:cs="Times New Roman"/>
          <w:sz w:val="24"/>
          <w:szCs w:val="24"/>
        </w:rPr>
        <w:t xml:space="preserve"> Остальные же люди, участвующие в анкетировании, отнеслись либо нейтрально (30,8%), либо указали, что затрудняются ответить на данный вопрос (20,76%). Таким образом, можно сделать вывод, что 51,56% </w:t>
      </w:r>
      <w:proofErr w:type="gramStart"/>
      <w:r w:rsidRPr="00D06390">
        <w:rPr>
          <w:rFonts w:ascii="Times New Roman" w:hAnsi="Times New Roman" w:cs="Times New Roman"/>
          <w:sz w:val="24"/>
          <w:szCs w:val="24"/>
        </w:rPr>
        <w:t>опрошенных</w:t>
      </w:r>
      <w:proofErr w:type="gramEnd"/>
      <w:r w:rsidRPr="00D06390">
        <w:rPr>
          <w:rFonts w:ascii="Times New Roman" w:hAnsi="Times New Roman" w:cs="Times New Roman"/>
          <w:sz w:val="24"/>
          <w:szCs w:val="24"/>
        </w:rPr>
        <w:t xml:space="preserve"> либо не интересуются молодежной политикой, либо недостаточно осведомлены о деятельности данной организации.</w:t>
      </w:r>
    </w:p>
    <w:p w:rsidR="00D06390" w:rsidRDefault="00D06390" w:rsidP="00D06390">
      <w:pPr>
        <w:spacing w:after="0" w:line="360" w:lineRule="auto"/>
        <w:jc w:val="center"/>
        <w:rPr>
          <w:rFonts w:ascii="Times New Roman" w:hAnsi="Times New Roman" w:cs="Times New Roman"/>
          <w:sz w:val="24"/>
          <w:szCs w:val="24"/>
        </w:rPr>
      </w:pPr>
      <w:r>
        <w:rPr>
          <w:noProof/>
          <w:lang w:eastAsia="ru-RU"/>
        </w:rPr>
        <w:drawing>
          <wp:inline distT="0" distB="0" distL="0" distR="0" wp14:anchorId="40DC1168" wp14:editId="5594A576">
            <wp:extent cx="4895850" cy="1619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95850" cy="1619250"/>
                    </a:xfrm>
                    <a:prstGeom prst="rect">
                      <a:avLst/>
                    </a:prstGeom>
                  </pic:spPr>
                </pic:pic>
              </a:graphicData>
            </a:graphic>
          </wp:inline>
        </w:drawing>
      </w:r>
    </w:p>
    <w:p w:rsidR="00D06390" w:rsidRDefault="00D06390" w:rsidP="00D06390">
      <w:pPr>
        <w:spacing w:after="0" w:line="360" w:lineRule="auto"/>
        <w:jc w:val="center"/>
        <w:rPr>
          <w:rFonts w:ascii="Times New Roman" w:hAnsi="Times New Roman" w:cs="Times New Roman"/>
          <w:sz w:val="24"/>
          <w:szCs w:val="24"/>
        </w:rPr>
      </w:pPr>
      <w:r w:rsidRPr="00D06390">
        <w:rPr>
          <w:rFonts w:ascii="Times New Roman" w:hAnsi="Times New Roman" w:cs="Times New Roman"/>
          <w:sz w:val="24"/>
          <w:szCs w:val="24"/>
        </w:rPr>
        <w:t xml:space="preserve">Рисунок </w:t>
      </w:r>
      <w:r>
        <w:rPr>
          <w:rFonts w:ascii="Times New Roman" w:hAnsi="Times New Roman" w:cs="Times New Roman"/>
          <w:sz w:val="24"/>
          <w:szCs w:val="24"/>
        </w:rPr>
        <w:t xml:space="preserve">2.14. </w:t>
      </w:r>
      <w:r w:rsidRPr="00D06390">
        <w:rPr>
          <w:rFonts w:ascii="Times New Roman" w:hAnsi="Times New Roman" w:cs="Times New Roman"/>
          <w:sz w:val="24"/>
          <w:szCs w:val="24"/>
        </w:rPr>
        <w:t>Содержание деятель</w:t>
      </w:r>
      <w:r>
        <w:rPr>
          <w:rFonts w:ascii="Times New Roman" w:hAnsi="Times New Roman" w:cs="Times New Roman"/>
          <w:sz w:val="24"/>
          <w:szCs w:val="24"/>
        </w:rPr>
        <w:t xml:space="preserve">ности Молодежного правительства </w:t>
      </w:r>
      <w:r w:rsidRPr="00D06390">
        <w:rPr>
          <w:rFonts w:ascii="Times New Roman" w:hAnsi="Times New Roman" w:cs="Times New Roman"/>
          <w:sz w:val="24"/>
          <w:szCs w:val="24"/>
        </w:rPr>
        <w:t>Красноярского края</w:t>
      </w:r>
    </w:p>
    <w:p w:rsidR="00D06390" w:rsidRDefault="00D06390" w:rsidP="00D06390">
      <w:pPr>
        <w:spacing w:after="0" w:line="360" w:lineRule="auto"/>
        <w:ind w:firstLine="709"/>
        <w:jc w:val="both"/>
        <w:rPr>
          <w:rFonts w:ascii="Times New Roman" w:hAnsi="Times New Roman" w:cs="Times New Roman"/>
          <w:sz w:val="24"/>
          <w:szCs w:val="24"/>
        </w:rPr>
      </w:pPr>
    </w:p>
    <w:p w:rsidR="00D06390" w:rsidRDefault="00D06390" w:rsidP="00D06390">
      <w:pPr>
        <w:spacing w:after="0" w:line="360" w:lineRule="auto"/>
        <w:ind w:firstLine="709"/>
        <w:jc w:val="both"/>
        <w:rPr>
          <w:rFonts w:ascii="Times New Roman" w:hAnsi="Times New Roman" w:cs="Times New Roman"/>
          <w:sz w:val="24"/>
          <w:szCs w:val="24"/>
        </w:rPr>
      </w:pPr>
      <w:r w:rsidRPr="00D06390">
        <w:rPr>
          <w:rFonts w:ascii="Times New Roman" w:hAnsi="Times New Roman" w:cs="Times New Roman"/>
          <w:sz w:val="24"/>
          <w:szCs w:val="24"/>
        </w:rPr>
        <w:t xml:space="preserve">Наибольший процент (55,17%) опрошенной молодежи считает содержанием деятельности Молодежного правительства разработку и реализацию социально-значимых проектов (Рисунок </w:t>
      </w:r>
      <w:r>
        <w:rPr>
          <w:rFonts w:ascii="Times New Roman" w:hAnsi="Times New Roman" w:cs="Times New Roman"/>
          <w:sz w:val="24"/>
          <w:szCs w:val="24"/>
        </w:rPr>
        <w:t>2.14</w:t>
      </w:r>
      <w:r w:rsidRPr="00D06390">
        <w:rPr>
          <w:rFonts w:ascii="Times New Roman" w:hAnsi="Times New Roman" w:cs="Times New Roman"/>
          <w:sz w:val="24"/>
          <w:szCs w:val="24"/>
        </w:rPr>
        <w:t xml:space="preserve">). </w:t>
      </w:r>
      <w:proofErr w:type="gramStart"/>
      <w:r w:rsidRPr="00D06390">
        <w:rPr>
          <w:rFonts w:ascii="Times New Roman" w:hAnsi="Times New Roman" w:cs="Times New Roman"/>
          <w:sz w:val="24"/>
          <w:szCs w:val="24"/>
        </w:rPr>
        <w:t>По данным исследования 201</w:t>
      </w:r>
      <w:r>
        <w:rPr>
          <w:rFonts w:ascii="Times New Roman" w:hAnsi="Times New Roman" w:cs="Times New Roman"/>
          <w:sz w:val="24"/>
          <w:szCs w:val="24"/>
        </w:rPr>
        <w:t>7</w:t>
      </w:r>
      <w:r w:rsidRPr="00D06390">
        <w:rPr>
          <w:rFonts w:ascii="Times New Roman" w:hAnsi="Times New Roman" w:cs="Times New Roman"/>
          <w:sz w:val="24"/>
          <w:szCs w:val="24"/>
        </w:rPr>
        <w:t xml:space="preserve"> года, 37,93% респондентов полагает, что Молодежное правительство занимается проведением социально-значимых акций, а в 201</w:t>
      </w:r>
      <w:r>
        <w:rPr>
          <w:rFonts w:ascii="Times New Roman" w:hAnsi="Times New Roman" w:cs="Times New Roman"/>
          <w:sz w:val="24"/>
          <w:szCs w:val="24"/>
        </w:rPr>
        <w:t>2</w:t>
      </w:r>
      <w:r w:rsidRPr="00D06390">
        <w:rPr>
          <w:rFonts w:ascii="Times New Roman" w:hAnsi="Times New Roman" w:cs="Times New Roman"/>
          <w:sz w:val="24"/>
          <w:szCs w:val="24"/>
        </w:rPr>
        <w:t xml:space="preserve"> году этот показатель составлял 23,6%. К тому же, 32,76% опрошенных </w:t>
      </w:r>
      <w:r w:rsidRPr="00D06390">
        <w:rPr>
          <w:rFonts w:ascii="Times New Roman" w:hAnsi="Times New Roman" w:cs="Times New Roman"/>
          <w:sz w:val="24"/>
          <w:szCs w:val="24"/>
        </w:rPr>
        <w:lastRenderedPageBreak/>
        <w:t>201</w:t>
      </w:r>
      <w:r>
        <w:rPr>
          <w:rFonts w:ascii="Times New Roman" w:hAnsi="Times New Roman" w:cs="Times New Roman"/>
          <w:sz w:val="24"/>
          <w:szCs w:val="24"/>
        </w:rPr>
        <w:t>7</w:t>
      </w:r>
      <w:r w:rsidRPr="00D06390">
        <w:rPr>
          <w:rFonts w:ascii="Times New Roman" w:hAnsi="Times New Roman" w:cs="Times New Roman"/>
          <w:sz w:val="24"/>
          <w:szCs w:val="24"/>
        </w:rPr>
        <w:t xml:space="preserve"> года считают Молодежное правительство волонтерской организацией, в 201</w:t>
      </w:r>
      <w:r>
        <w:rPr>
          <w:rFonts w:ascii="Times New Roman" w:hAnsi="Times New Roman" w:cs="Times New Roman"/>
          <w:sz w:val="24"/>
          <w:szCs w:val="24"/>
        </w:rPr>
        <w:t>2</w:t>
      </w:r>
      <w:r w:rsidRPr="00D06390">
        <w:rPr>
          <w:rFonts w:ascii="Times New Roman" w:hAnsi="Times New Roman" w:cs="Times New Roman"/>
          <w:sz w:val="24"/>
          <w:szCs w:val="24"/>
        </w:rPr>
        <w:t xml:space="preserve"> году этот показатель составлял 20%. Данные, полученные в результате исследования 201</w:t>
      </w:r>
      <w:r>
        <w:rPr>
          <w:rFonts w:ascii="Times New Roman" w:hAnsi="Times New Roman" w:cs="Times New Roman"/>
          <w:sz w:val="24"/>
          <w:szCs w:val="24"/>
        </w:rPr>
        <w:t>7</w:t>
      </w:r>
      <w:r w:rsidRPr="00D06390">
        <w:rPr>
          <w:rFonts w:ascii="Times New Roman" w:hAnsi="Times New Roman" w:cs="Times New Roman"/>
          <w:sz w:val="24"/>
          <w:szCs w:val="24"/>
        </w:rPr>
        <w:t xml:space="preserve"> года, демонстрируют отсутствие у респондентов осведомленности о законотворческой деятельности Молодежного правительства (только</w:t>
      </w:r>
      <w:proofErr w:type="gramEnd"/>
      <w:r w:rsidRPr="00D06390">
        <w:rPr>
          <w:rFonts w:ascii="Times New Roman" w:hAnsi="Times New Roman" w:cs="Times New Roman"/>
          <w:sz w:val="24"/>
          <w:szCs w:val="24"/>
        </w:rPr>
        <w:t xml:space="preserve"> </w:t>
      </w:r>
      <w:proofErr w:type="gramStart"/>
      <w:r w:rsidRPr="00D06390">
        <w:rPr>
          <w:rFonts w:ascii="Times New Roman" w:hAnsi="Times New Roman" w:cs="Times New Roman"/>
          <w:sz w:val="24"/>
          <w:szCs w:val="24"/>
        </w:rPr>
        <w:t>8,62% относят этот род занятий к данной организации), в 201</w:t>
      </w:r>
      <w:r>
        <w:rPr>
          <w:rFonts w:ascii="Times New Roman" w:hAnsi="Times New Roman" w:cs="Times New Roman"/>
          <w:sz w:val="24"/>
          <w:szCs w:val="24"/>
        </w:rPr>
        <w:t>2</w:t>
      </w:r>
      <w:r w:rsidRPr="00D06390">
        <w:rPr>
          <w:rFonts w:ascii="Times New Roman" w:hAnsi="Times New Roman" w:cs="Times New Roman"/>
          <w:sz w:val="24"/>
          <w:szCs w:val="24"/>
        </w:rPr>
        <w:t xml:space="preserve"> году низкий уровень информированности о законотворческой деятельности был только у школьников, как мы видим, на данный момент ситуация ухудшилась.</w:t>
      </w:r>
      <w:proofErr w:type="gramEnd"/>
      <w:r w:rsidRPr="00D06390">
        <w:rPr>
          <w:rFonts w:ascii="Times New Roman" w:hAnsi="Times New Roman" w:cs="Times New Roman"/>
          <w:sz w:val="24"/>
          <w:szCs w:val="24"/>
        </w:rPr>
        <w:t xml:space="preserve"> Однако это вполне объяснимо, ведь в настоящее время (точнее после 201</w:t>
      </w:r>
      <w:r>
        <w:rPr>
          <w:rFonts w:ascii="Times New Roman" w:hAnsi="Times New Roman" w:cs="Times New Roman"/>
          <w:sz w:val="24"/>
          <w:szCs w:val="24"/>
        </w:rPr>
        <w:t xml:space="preserve">3 </w:t>
      </w:r>
      <w:r w:rsidRPr="00D06390">
        <w:rPr>
          <w:rFonts w:ascii="Times New Roman" w:hAnsi="Times New Roman" w:cs="Times New Roman"/>
          <w:sz w:val="24"/>
          <w:szCs w:val="24"/>
        </w:rPr>
        <w:t xml:space="preserve"> года) Молодежное правительство не вносит никаких предложений в законы. </w:t>
      </w:r>
    </w:p>
    <w:p w:rsidR="00D06390" w:rsidRDefault="00D06390" w:rsidP="00D06390">
      <w:pPr>
        <w:spacing w:after="0" w:line="360" w:lineRule="auto"/>
        <w:jc w:val="center"/>
        <w:rPr>
          <w:rFonts w:ascii="Times New Roman" w:hAnsi="Times New Roman" w:cs="Times New Roman"/>
          <w:sz w:val="24"/>
          <w:szCs w:val="24"/>
        </w:rPr>
      </w:pPr>
      <w:r>
        <w:rPr>
          <w:noProof/>
          <w:lang w:eastAsia="ru-RU"/>
        </w:rPr>
        <w:drawing>
          <wp:inline distT="0" distB="0" distL="0" distR="0" wp14:anchorId="30701FC4" wp14:editId="2B4B4040">
            <wp:extent cx="4324350" cy="16287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324350" cy="1628775"/>
                    </a:xfrm>
                    <a:prstGeom prst="rect">
                      <a:avLst/>
                    </a:prstGeom>
                  </pic:spPr>
                </pic:pic>
              </a:graphicData>
            </a:graphic>
          </wp:inline>
        </w:drawing>
      </w:r>
    </w:p>
    <w:p w:rsidR="00D06390" w:rsidRDefault="00D06390" w:rsidP="00D06390">
      <w:pPr>
        <w:spacing w:after="0" w:line="360" w:lineRule="auto"/>
        <w:jc w:val="center"/>
        <w:rPr>
          <w:rFonts w:ascii="Times New Roman" w:hAnsi="Times New Roman" w:cs="Times New Roman"/>
          <w:sz w:val="24"/>
          <w:szCs w:val="24"/>
        </w:rPr>
      </w:pPr>
      <w:r w:rsidRPr="00D06390">
        <w:rPr>
          <w:rFonts w:ascii="Times New Roman" w:hAnsi="Times New Roman" w:cs="Times New Roman"/>
          <w:sz w:val="24"/>
          <w:szCs w:val="24"/>
        </w:rPr>
        <w:t xml:space="preserve">Рисунок </w:t>
      </w:r>
      <w:r>
        <w:rPr>
          <w:rFonts w:ascii="Times New Roman" w:hAnsi="Times New Roman" w:cs="Times New Roman"/>
          <w:sz w:val="24"/>
          <w:szCs w:val="24"/>
        </w:rPr>
        <w:t>2.15</w:t>
      </w:r>
      <w:r w:rsidRPr="00D06390">
        <w:rPr>
          <w:rFonts w:ascii="Times New Roman" w:hAnsi="Times New Roman" w:cs="Times New Roman"/>
          <w:sz w:val="24"/>
          <w:szCs w:val="24"/>
        </w:rPr>
        <w:t>– Хотели бы Вы рабо</w:t>
      </w:r>
      <w:r>
        <w:rPr>
          <w:rFonts w:ascii="Times New Roman" w:hAnsi="Times New Roman" w:cs="Times New Roman"/>
          <w:sz w:val="24"/>
          <w:szCs w:val="24"/>
        </w:rPr>
        <w:t xml:space="preserve">тать в Молодежном правительстве </w:t>
      </w:r>
      <w:r w:rsidRPr="00D06390">
        <w:rPr>
          <w:rFonts w:ascii="Times New Roman" w:hAnsi="Times New Roman" w:cs="Times New Roman"/>
          <w:sz w:val="24"/>
          <w:szCs w:val="24"/>
        </w:rPr>
        <w:t>Красноярского края?</w:t>
      </w:r>
    </w:p>
    <w:p w:rsidR="00D06390" w:rsidRPr="00D06390" w:rsidRDefault="00D06390" w:rsidP="00D06390">
      <w:pPr>
        <w:spacing w:after="0" w:line="360" w:lineRule="auto"/>
        <w:ind w:firstLine="709"/>
        <w:jc w:val="both"/>
        <w:rPr>
          <w:rFonts w:ascii="Times New Roman" w:hAnsi="Times New Roman" w:cs="Times New Roman"/>
          <w:sz w:val="24"/>
          <w:szCs w:val="24"/>
        </w:rPr>
      </w:pPr>
    </w:p>
    <w:p w:rsidR="00D06390" w:rsidRDefault="00D06390" w:rsidP="00D06390">
      <w:pPr>
        <w:spacing w:after="0" w:line="360" w:lineRule="auto"/>
        <w:ind w:firstLine="709"/>
        <w:jc w:val="both"/>
        <w:rPr>
          <w:rFonts w:ascii="Times New Roman" w:hAnsi="Times New Roman" w:cs="Times New Roman"/>
          <w:sz w:val="24"/>
          <w:szCs w:val="24"/>
        </w:rPr>
      </w:pPr>
      <w:r w:rsidRPr="00D06390">
        <w:rPr>
          <w:rFonts w:ascii="Times New Roman" w:hAnsi="Times New Roman" w:cs="Times New Roman"/>
          <w:sz w:val="24"/>
          <w:szCs w:val="24"/>
        </w:rPr>
        <w:t>Согласн</w:t>
      </w:r>
      <w:r>
        <w:rPr>
          <w:rFonts w:ascii="Times New Roman" w:hAnsi="Times New Roman" w:cs="Times New Roman"/>
          <w:sz w:val="24"/>
          <w:szCs w:val="24"/>
        </w:rPr>
        <w:t>о рисунку 2.15</w:t>
      </w:r>
      <w:r w:rsidRPr="00D06390">
        <w:rPr>
          <w:rFonts w:ascii="Times New Roman" w:hAnsi="Times New Roman" w:cs="Times New Roman"/>
          <w:sz w:val="24"/>
          <w:szCs w:val="24"/>
        </w:rPr>
        <w:t>, большинство опрошенных школьников (67,72%) хотят работать в Молодежном правительстве. Следует отметить, что в 2010 году практический идентичный показатель (67,2%) был у опрошенных студентов. В настоящее время больше всего представители работающей молодежи (65,22%) не хотели бы работать в Молодежном правительстве, студенты же распределились почти поровну: 48,57% хотели бы попробовать себя в этой деятельности, 51,43% - наоборот, не хотели бы работать в данной организации.</w:t>
      </w:r>
    </w:p>
    <w:p w:rsidR="00D06390" w:rsidRDefault="00D06390" w:rsidP="00D06390">
      <w:pPr>
        <w:spacing w:after="0" w:line="360" w:lineRule="auto"/>
        <w:jc w:val="center"/>
        <w:rPr>
          <w:rFonts w:ascii="Times New Roman" w:hAnsi="Times New Roman" w:cs="Times New Roman"/>
          <w:sz w:val="24"/>
          <w:szCs w:val="24"/>
        </w:rPr>
      </w:pPr>
      <w:r>
        <w:rPr>
          <w:noProof/>
          <w:lang w:eastAsia="ru-RU"/>
        </w:rPr>
        <w:drawing>
          <wp:inline distT="0" distB="0" distL="0" distR="0" wp14:anchorId="04AC285F" wp14:editId="0EDD0106">
            <wp:extent cx="2581275" cy="13906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581275" cy="1390650"/>
                    </a:xfrm>
                    <a:prstGeom prst="rect">
                      <a:avLst/>
                    </a:prstGeom>
                  </pic:spPr>
                </pic:pic>
              </a:graphicData>
            </a:graphic>
          </wp:inline>
        </w:drawing>
      </w:r>
    </w:p>
    <w:p w:rsidR="00D06390" w:rsidRPr="00D06390" w:rsidRDefault="00D06390" w:rsidP="00D06390">
      <w:pPr>
        <w:spacing w:after="0" w:line="360" w:lineRule="auto"/>
        <w:jc w:val="center"/>
        <w:rPr>
          <w:rFonts w:ascii="Times New Roman" w:hAnsi="Times New Roman" w:cs="Times New Roman"/>
          <w:sz w:val="24"/>
          <w:szCs w:val="24"/>
        </w:rPr>
      </w:pPr>
      <w:r w:rsidRPr="00D06390">
        <w:rPr>
          <w:rFonts w:ascii="Times New Roman" w:hAnsi="Times New Roman" w:cs="Times New Roman"/>
          <w:sz w:val="24"/>
          <w:szCs w:val="24"/>
        </w:rPr>
        <w:t xml:space="preserve">Рисунок </w:t>
      </w:r>
      <w:r>
        <w:rPr>
          <w:rFonts w:ascii="Times New Roman" w:hAnsi="Times New Roman" w:cs="Times New Roman"/>
          <w:sz w:val="24"/>
          <w:szCs w:val="24"/>
        </w:rPr>
        <w:t>2.16</w:t>
      </w:r>
      <w:r w:rsidRPr="00D06390">
        <w:rPr>
          <w:rFonts w:ascii="Times New Roman" w:hAnsi="Times New Roman" w:cs="Times New Roman"/>
          <w:sz w:val="24"/>
          <w:szCs w:val="24"/>
        </w:rPr>
        <w:t xml:space="preserve"> – Общее отношение к </w:t>
      </w:r>
      <w:r>
        <w:rPr>
          <w:rFonts w:ascii="Times New Roman" w:hAnsi="Times New Roman" w:cs="Times New Roman"/>
          <w:sz w:val="24"/>
          <w:szCs w:val="24"/>
        </w:rPr>
        <w:t xml:space="preserve">возможности работы в Молодежном </w:t>
      </w:r>
      <w:r w:rsidRPr="00D06390">
        <w:rPr>
          <w:rFonts w:ascii="Times New Roman" w:hAnsi="Times New Roman" w:cs="Times New Roman"/>
          <w:sz w:val="24"/>
          <w:szCs w:val="24"/>
        </w:rPr>
        <w:t>правительстве Красноярского края</w:t>
      </w:r>
    </w:p>
    <w:p w:rsidR="00D06390" w:rsidRDefault="00D06390" w:rsidP="00D06390">
      <w:pPr>
        <w:spacing w:after="0" w:line="360" w:lineRule="auto"/>
        <w:ind w:firstLine="709"/>
        <w:jc w:val="both"/>
        <w:rPr>
          <w:rFonts w:ascii="Times New Roman" w:hAnsi="Times New Roman" w:cs="Times New Roman"/>
          <w:sz w:val="24"/>
          <w:szCs w:val="24"/>
        </w:rPr>
      </w:pPr>
      <w:r w:rsidRPr="00D06390">
        <w:rPr>
          <w:rFonts w:ascii="Times New Roman" w:hAnsi="Times New Roman" w:cs="Times New Roman"/>
          <w:sz w:val="24"/>
          <w:szCs w:val="24"/>
        </w:rPr>
        <w:t xml:space="preserve">В целом, исходя из рисунка </w:t>
      </w:r>
      <w:r>
        <w:rPr>
          <w:rFonts w:ascii="Times New Roman" w:hAnsi="Times New Roman" w:cs="Times New Roman"/>
          <w:sz w:val="24"/>
          <w:szCs w:val="24"/>
        </w:rPr>
        <w:t>2.16</w:t>
      </w:r>
      <w:r w:rsidRPr="00D06390">
        <w:rPr>
          <w:rFonts w:ascii="Times New Roman" w:hAnsi="Times New Roman" w:cs="Times New Roman"/>
          <w:sz w:val="24"/>
          <w:szCs w:val="24"/>
        </w:rPr>
        <w:t>, можно сделать вывод, что большинство респондентов (55,86%) всё-таки хотели бы попробовать реализовать себя в Молодежном правительстве Красноярского края.</w:t>
      </w:r>
    </w:p>
    <w:p w:rsidR="00D06390" w:rsidRDefault="00EF5164" w:rsidP="00EF5164">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550DC395" wp14:editId="1CD9D65D">
            <wp:extent cx="4286250" cy="18573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286250" cy="1857375"/>
                    </a:xfrm>
                    <a:prstGeom prst="rect">
                      <a:avLst/>
                    </a:prstGeom>
                  </pic:spPr>
                </pic:pic>
              </a:graphicData>
            </a:graphic>
          </wp:inline>
        </w:drawing>
      </w:r>
    </w:p>
    <w:p w:rsidR="00EF5164" w:rsidRDefault="00EF5164" w:rsidP="00EF5164">
      <w:pPr>
        <w:spacing w:after="0" w:line="360" w:lineRule="auto"/>
        <w:jc w:val="center"/>
        <w:rPr>
          <w:rFonts w:ascii="Times New Roman" w:hAnsi="Times New Roman" w:cs="Times New Roman"/>
          <w:sz w:val="24"/>
          <w:szCs w:val="24"/>
        </w:rPr>
      </w:pPr>
      <w:r w:rsidRPr="00EF5164">
        <w:rPr>
          <w:rFonts w:ascii="Times New Roman" w:hAnsi="Times New Roman" w:cs="Times New Roman"/>
          <w:sz w:val="24"/>
          <w:szCs w:val="24"/>
        </w:rPr>
        <w:t xml:space="preserve">Рисунок </w:t>
      </w:r>
      <w:r>
        <w:rPr>
          <w:rFonts w:ascii="Times New Roman" w:hAnsi="Times New Roman" w:cs="Times New Roman"/>
          <w:sz w:val="24"/>
          <w:szCs w:val="24"/>
        </w:rPr>
        <w:t>2.17.</w:t>
      </w:r>
      <w:r w:rsidRPr="00EF5164">
        <w:rPr>
          <w:rFonts w:ascii="Times New Roman" w:hAnsi="Times New Roman" w:cs="Times New Roman"/>
          <w:sz w:val="24"/>
          <w:szCs w:val="24"/>
        </w:rPr>
        <w:t xml:space="preserve"> Как стать членом Молодежного правительства?</w:t>
      </w:r>
    </w:p>
    <w:p w:rsidR="00EF5164" w:rsidRPr="00EF5164" w:rsidRDefault="00EF5164" w:rsidP="00EF5164">
      <w:pPr>
        <w:spacing w:after="0" w:line="360" w:lineRule="auto"/>
        <w:ind w:firstLine="709"/>
        <w:jc w:val="both"/>
        <w:rPr>
          <w:rFonts w:ascii="Times New Roman" w:hAnsi="Times New Roman" w:cs="Times New Roman"/>
          <w:sz w:val="24"/>
          <w:szCs w:val="24"/>
        </w:rPr>
      </w:pPr>
      <w:r w:rsidRPr="00EF5164">
        <w:rPr>
          <w:rFonts w:ascii="Times New Roman" w:hAnsi="Times New Roman" w:cs="Times New Roman"/>
          <w:sz w:val="24"/>
          <w:szCs w:val="24"/>
        </w:rPr>
        <w:t xml:space="preserve">Согласно рисунку </w:t>
      </w:r>
      <w:r>
        <w:rPr>
          <w:rFonts w:ascii="Times New Roman" w:hAnsi="Times New Roman" w:cs="Times New Roman"/>
          <w:sz w:val="24"/>
          <w:szCs w:val="24"/>
        </w:rPr>
        <w:t>2.17</w:t>
      </w:r>
      <w:r w:rsidRPr="00EF5164">
        <w:rPr>
          <w:rFonts w:ascii="Times New Roman" w:hAnsi="Times New Roman" w:cs="Times New Roman"/>
          <w:sz w:val="24"/>
          <w:szCs w:val="24"/>
        </w:rPr>
        <w:t>, большинство опрошенных (87,86%) считают, что членом Молодежного правительства может стать любой молодой человек в возрасте от 14 до 30 лет в результате объективного конкурсного отбора. Это демонстрирует, с одной стороны, установку на то, что молодежь может принимать участие в решении важных проблем, а с другой - позитивное отношение к успешной молодежи. Следует отметить, что в 201</w:t>
      </w:r>
      <w:r w:rsidR="00235790">
        <w:rPr>
          <w:rFonts w:ascii="Times New Roman" w:hAnsi="Times New Roman" w:cs="Times New Roman"/>
          <w:sz w:val="24"/>
          <w:szCs w:val="24"/>
        </w:rPr>
        <w:t>2</w:t>
      </w:r>
      <w:r w:rsidRPr="00EF5164">
        <w:rPr>
          <w:rFonts w:ascii="Times New Roman" w:hAnsi="Times New Roman" w:cs="Times New Roman"/>
          <w:sz w:val="24"/>
          <w:szCs w:val="24"/>
        </w:rPr>
        <w:t xml:space="preserve"> году была обратная тенденция: 85,3% студентов считали, что нельзя простому молодому человеку вступить в Молодежное правительство. В настоящее время десятая часть респондентов полагают, что простому молодому человеку невозможно попасть в Молодежное правительство, находиться там могут только дети высокопоставленных лиц.</w:t>
      </w:r>
    </w:p>
    <w:p w:rsidR="00EF5164" w:rsidRDefault="00EF5164" w:rsidP="00EF5164">
      <w:pPr>
        <w:spacing w:after="0" w:line="360" w:lineRule="auto"/>
        <w:ind w:firstLine="709"/>
        <w:jc w:val="both"/>
        <w:rPr>
          <w:rFonts w:ascii="Times New Roman" w:hAnsi="Times New Roman" w:cs="Times New Roman"/>
          <w:sz w:val="24"/>
          <w:szCs w:val="24"/>
        </w:rPr>
      </w:pPr>
      <w:r w:rsidRPr="00EF5164">
        <w:rPr>
          <w:rFonts w:ascii="Times New Roman" w:hAnsi="Times New Roman" w:cs="Times New Roman"/>
          <w:sz w:val="24"/>
          <w:szCs w:val="24"/>
        </w:rPr>
        <w:t xml:space="preserve">Респондентам был задан вопрос: «Оплачивается ли, на Ваш взгляд, работа в Молодежном правительстве?». Мнения разделились практически пополам: 51% </w:t>
      </w:r>
      <w:proofErr w:type="gramStart"/>
      <w:r w:rsidRPr="00EF5164">
        <w:rPr>
          <w:rFonts w:ascii="Times New Roman" w:hAnsi="Times New Roman" w:cs="Times New Roman"/>
          <w:sz w:val="24"/>
          <w:szCs w:val="24"/>
        </w:rPr>
        <w:t>опрошенных</w:t>
      </w:r>
      <w:proofErr w:type="gramEnd"/>
      <w:r w:rsidRPr="00EF5164">
        <w:rPr>
          <w:rFonts w:ascii="Times New Roman" w:hAnsi="Times New Roman" w:cs="Times New Roman"/>
          <w:sz w:val="24"/>
          <w:szCs w:val="24"/>
        </w:rPr>
        <w:t xml:space="preserve"> считают, что оплачивается, 49% полагают, что нет.</w:t>
      </w:r>
    </w:p>
    <w:p w:rsidR="00235790" w:rsidRDefault="00235790" w:rsidP="00235790">
      <w:pPr>
        <w:spacing w:after="0" w:line="360" w:lineRule="auto"/>
        <w:jc w:val="center"/>
        <w:rPr>
          <w:rFonts w:ascii="Times New Roman" w:hAnsi="Times New Roman" w:cs="Times New Roman"/>
          <w:sz w:val="24"/>
          <w:szCs w:val="24"/>
        </w:rPr>
      </w:pPr>
      <w:r>
        <w:rPr>
          <w:noProof/>
          <w:lang w:eastAsia="ru-RU"/>
        </w:rPr>
        <w:drawing>
          <wp:inline distT="0" distB="0" distL="0" distR="0" wp14:anchorId="4AFC36C3" wp14:editId="166FEFD8">
            <wp:extent cx="4314825" cy="1743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314825" cy="1743075"/>
                    </a:xfrm>
                    <a:prstGeom prst="rect">
                      <a:avLst/>
                    </a:prstGeom>
                  </pic:spPr>
                </pic:pic>
              </a:graphicData>
            </a:graphic>
          </wp:inline>
        </w:drawing>
      </w:r>
    </w:p>
    <w:p w:rsidR="00235790" w:rsidRPr="00EF5164" w:rsidRDefault="00235790" w:rsidP="00235790">
      <w:pPr>
        <w:spacing w:after="0" w:line="360" w:lineRule="auto"/>
        <w:jc w:val="center"/>
        <w:rPr>
          <w:rFonts w:ascii="Times New Roman" w:hAnsi="Times New Roman" w:cs="Times New Roman"/>
          <w:sz w:val="24"/>
          <w:szCs w:val="24"/>
        </w:rPr>
      </w:pPr>
      <w:r w:rsidRPr="00235790">
        <w:rPr>
          <w:rFonts w:ascii="Times New Roman" w:hAnsi="Times New Roman" w:cs="Times New Roman"/>
          <w:sz w:val="24"/>
          <w:szCs w:val="24"/>
        </w:rPr>
        <w:t xml:space="preserve">Рисунок </w:t>
      </w:r>
      <w:r>
        <w:rPr>
          <w:rFonts w:ascii="Times New Roman" w:hAnsi="Times New Roman" w:cs="Times New Roman"/>
          <w:sz w:val="24"/>
          <w:szCs w:val="24"/>
        </w:rPr>
        <w:t>2.18.</w:t>
      </w:r>
      <w:r w:rsidRPr="00235790">
        <w:rPr>
          <w:rFonts w:ascii="Times New Roman" w:hAnsi="Times New Roman" w:cs="Times New Roman"/>
          <w:sz w:val="24"/>
          <w:szCs w:val="24"/>
        </w:rPr>
        <w:t xml:space="preserve"> Оплачивается ли, на </w:t>
      </w:r>
      <w:r>
        <w:rPr>
          <w:rFonts w:ascii="Times New Roman" w:hAnsi="Times New Roman" w:cs="Times New Roman"/>
          <w:sz w:val="24"/>
          <w:szCs w:val="24"/>
        </w:rPr>
        <w:t xml:space="preserve">Ваш взгляд, работа в Молодежном </w:t>
      </w:r>
      <w:r w:rsidRPr="00235790">
        <w:rPr>
          <w:rFonts w:ascii="Times New Roman" w:hAnsi="Times New Roman" w:cs="Times New Roman"/>
          <w:sz w:val="24"/>
          <w:szCs w:val="24"/>
        </w:rPr>
        <w:t>правительстве?</w:t>
      </w:r>
    </w:p>
    <w:p w:rsidR="00EF5164" w:rsidRDefault="00EF5164" w:rsidP="00EF5164">
      <w:pPr>
        <w:spacing w:after="0" w:line="360" w:lineRule="auto"/>
        <w:ind w:firstLine="709"/>
        <w:jc w:val="both"/>
        <w:rPr>
          <w:rFonts w:ascii="Times New Roman" w:hAnsi="Times New Roman" w:cs="Times New Roman"/>
          <w:sz w:val="24"/>
          <w:szCs w:val="24"/>
        </w:rPr>
      </w:pPr>
      <w:r w:rsidRPr="00EF5164">
        <w:rPr>
          <w:rFonts w:ascii="Times New Roman" w:hAnsi="Times New Roman" w:cs="Times New Roman"/>
          <w:sz w:val="24"/>
          <w:szCs w:val="24"/>
        </w:rPr>
        <w:t xml:space="preserve">На рисунке </w:t>
      </w:r>
      <w:r w:rsidR="00235790">
        <w:rPr>
          <w:rFonts w:ascii="Times New Roman" w:hAnsi="Times New Roman" w:cs="Times New Roman"/>
          <w:sz w:val="24"/>
          <w:szCs w:val="24"/>
        </w:rPr>
        <w:t>2.18</w:t>
      </w:r>
      <w:r w:rsidRPr="00EF5164">
        <w:rPr>
          <w:rFonts w:ascii="Times New Roman" w:hAnsi="Times New Roman" w:cs="Times New Roman"/>
          <w:sz w:val="24"/>
          <w:szCs w:val="24"/>
        </w:rPr>
        <w:t xml:space="preserve"> можно наблюдать, как разделились мнения в зависимости от рода занятий респондентов. Так, большинство представителей работающей молодежи (73,91%) считают, что деятельность в Молодежном правительстве оплачивается, однако, если обратиться к рисунку </w:t>
      </w:r>
      <w:r w:rsidR="00235790">
        <w:rPr>
          <w:rFonts w:ascii="Times New Roman" w:hAnsi="Times New Roman" w:cs="Times New Roman"/>
          <w:sz w:val="24"/>
          <w:szCs w:val="24"/>
        </w:rPr>
        <w:t>2.15</w:t>
      </w:r>
      <w:r w:rsidRPr="00EF5164">
        <w:rPr>
          <w:rFonts w:ascii="Times New Roman" w:hAnsi="Times New Roman" w:cs="Times New Roman"/>
          <w:sz w:val="24"/>
          <w:szCs w:val="24"/>
        </w:rPr>
        <w:t xml:space="preserve">, большинство из них, тем не менее, не хотели бы там работать. Также, по мнению большинства школьников (55,91%), данная работа оплачивается, возможно, именно поэтому такое большое количество школьников (67,72% - рисунок 16) </w:t>
      </w:r>
      <w:r w:rsidRPr="00EF5164">
        <w:rPr>
          <w:rFonts w:ascii="Times New Roman" w:hAnsi="Times New Roman" w:cs="Times New Roman"/>
          <w:sz w:val="24"/>
          <w:szCs w:val="24"/>
        </w:rPr>
        <w:lastRenderedPageBreak/>
        <w:t>хотели бы работать в Молодежном правительстве. Большинство же студентов (57,14%) на данный вопрос ответили верно, возможно, потому что они хорошо знакомы с деятельностью таких организаций, так как их окружается множество общественных организаций в рамках Университета.</w:t>
      </w:r>
    </w:p>
    <w:p w:rsidR="00235790" w:rsidRDefault="00235790" w:rsidP="00235790">
      <w:pPr>
        <w:spacing w:after="0" w:line="360" w:lineRule="auto"/>
        <w:jc w:val="center"/>
        <w:rPr>
          <w:rFonts w:ascii="Times New Roman" w:hAnsi="Times New Roman" w:cs="Times New Roman"/>
          <w:sz w:val="24"/>
          <w:szCs w:val="24"/>
        </w:rPr>
      </w:pPr>
      <w:r>
        <w:rPr>
          <w:noProof/>
          <w:lang w:eastAsia="ru-RU"/>
        </w:rPr>
        <w:drawing>
          <wp:inline distT="0" distB="0" distL="0" distR="0" wp14:anchorId="0B78C3F3" wp14:editId="6C344C00">
            <wp:extent cx="2733675" cy="19240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33675" cy="1924050"/>
                    </a:xfrm>
                    <a:prstGeom prst="rect">
                      <a:avLst/>
                    </a:prstGeom>
                  </pic:spPr>
                </pic:pic>
              </a:graphicData>
            </a:graphic>
          </wp:inline>
        </w:drawing>
      </w:r>
    </w:p>
    <w:p w:rsidR="00235790" w:rsidRDefault="00235790" w:rsidP="00235790">
      <w:pPr>
        <w:spacing w:after="0" w:line="360" w:lineRule="auto"/>
        <w:jc w:val="center"/>
        <w:rPr>
          <w:rFonts w:ascii="Times New Roman" w:hAnsi="Times New Roman" w:cs="Times New Roman"/>
          <w:sz w:val="24"/>
          <w:szCs w:val="24"/>
        </w:rPr>
      </w:pPr>
      <w:r w:rsidRPr="00235790">
        <w:rPr>
          <w:rFonts w:ascii="Times New Roman" w:hAnsi="Times New Roman" w:cs="Times New Roman"/>
          <w:sz w:val="24"/>
          <w:szCs w:val="24"/>
        </w:rPr>
        <w:t>Рисунок</w:t>
      </w:r>
      <w:r>
        <w:rPr>
          <w:rFonts w:ascii="Times New Roman" w:hAnsi="Times New Roman" w:cs="Times New Roman"/>
          <w:sz w:val="24"/>
          <w:szCs w:val="24"/>
        </w:rPr>
        <w:t xml:space="preserve"> 2.19.</w:t>
      </w:r>
      <w:r w:rsidRPr="00235790">
        <w:rPr>
          <w:rFonts w:ascii="Times New Roman" w:hAnsi="Times New Roman" w:cs="Times New Roman"/>
          <w:sz w:val="24"/>
          <w:szCs w:val="24"/>
        </w:rPr>
        <w:t xml:space="preserve"> Нужно ли Молодежное правительство Красноярскому краю?</w:t>
      </w:r>
    </w:p>
    <w:p w:rsidR="00235790" w:rsidRPr="00EF5164" w:rsidRDefault="00235790" w:rsidP="00EF5164">
      <w:pPr>
        <w:spacing w:after="0" w:line="360" w:lineRule="auto"/>
        <w:ind w:firstLine="709"/>
        <w:jc w:val="both"/>
        <w:rPr>
          <w:rFonts w:ascii="Times New Roman" w:hAnsi="Times New Roman" w:cs="Times New Roman"/>
          <w:sz w:val="24"/>
          <w:szCs w:val="24"/>
        </w:rPr>
      </w:pPr>
    </w:p>
    <w:p w:rsidR="00EF5164" w:rsidRDefault="00EF5164" w:rsidP="00EF5164">
      <w:pPr>
        <w:spacing w:after="0" w:line="360" w:lineRule="auto"/>
        <w:ind w:firstLine="709"/>
        <w:jc w:val="both"/>
        <w:rPr>
          <w:rFonts w:ascii="Times New Roman" w:hAnsi="Times New Roman" w:cs="Times New Roman"/>
          <w:sz w:val="24"/>
          <w:szCs w:val="24"/>
        </w:rPr>
      </w:pPr>
      <w:r w:rsidRPr="00EF5164">
        <w:rPr>
          <w:rFonts w:ascii="Times New Roman" w:hAnsi="Times New Roman" w:cs="Times New Roman"/>
          <w:sz w:val="24"/>
          <w:szCs w:val="24"/>
        </w:rPr>
        <w:t xml:space="preserve">На вопрос «Нужно ли Молодежное правительство Красноярскому краю?» 86,21% опрошенных отвечают «да» (рисунок </w:t>
      </w:r>
      <w:r w:rsidR="00235790">
        <w:rPr>
          <w:rFonts w:ascii="Times New Roman" w:hAnsi="Times New Roman" w:cs="Times New Roman"/>
          <w:sz w:val="24"/>
          <w:szCs w:val="24"/>
        </w:rPr>
        <w:t xml:space="preserve"> 2.19</w:t>
      </w:r>
      <w:r w:rsidRPr="00EF5164">
        <w:rPr>
          <w:rFonts w:ascii="Times New Roman" w:hAnsi="Times New Roman" w:cs="Times New Roman"/>
          <w:sz w:val="24"/>
          <w:szCs w:val="24"/>
        </w:rPr>
        <w:t>). По сравнению с 2010 годом данный показатель увеличился, так как в 2010 году только 77,9% студентов и 50% школьников давали утвердительный ответ. Это демонстрирует не столько понимание целей деятельности Молодежного правительства, сколько показывает положительное отношение к Молодежному правительству, как к совокупности его членов. Это подтверждается также аргументами, которые выбирали респонденты.</w:t>
      </w:r>
    </w:p>
    <w:p w:rsidR="00235790" w:rsidRDefault="00235790" w:rsidP="00235790">
      <w:pPr>
        <w:spacing w:after="0" w:line="360" w:lineRule="auto"/>
        <w:jc w:val="center"/>
        <w:rPr>
          <w:rFonts w:ascii="Times New Roman" w:hAnsi="Times New Roman" w:cs="Times New Roman"/>
          <w:sz w:val="24"/>
          <w:szCs w:val="24"/>
        </w:rPr>
      </w:pPr>
      <w:r>
        <w:rPr>
          <w:noProof/>
          <w:lang w:eastAsia="ru-RU"/>
        </w:rPr>
        <w:drawing>
          <wp:inline distT="0" distB="0" distL="0" distR="0" wp14:anchorId="5F36C317" wp14:editId="52E73C85">
            <wp:extent cx="4914900" cy="3276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914900" cy="3276600"/>
                    </a:xfrm>
                    <a:prstGeom prst="rect">
                      <a:avLst/>
                    </a:prstGeom>
                  </pic:spPr>
                </pic:pic>
              </a:graphicData>
            </a:graphic>
          </wp:inline>
        </w:drawing>
      </w:r>
    </w:p>
    <w:p w:rsidR="00235790" w:rsidRDefault="00235790" w:rsidP="00235790">
      <w:pPr>
        <w:spacing w:after="0" w:line="360" w:lineRule="auto"/>
        <w:jc w:val="center"/>
        <w:rPr>
          <w:rFonts w:ascii="Times New Roman" w:hAnsi="Times New Roman" w:cs="Times New Roman"/>
          <w:sz w:val="24"/>
          <w:szCs w:val="24"/>
        </w:rPr>
      </w:pPr>
      <w:r w:rsidRPr="00235790">
        <w:rPr>
          <w:rFonts w:ascii="Times New Roman" w:hAnsi="Times New Roman" w:cs="Times New Roman"/>
          <w:sz w:val="24"/>
          <w:szCs w:val="24"/>
        </w:rPr>
        <w:lastRenderedPageBreak/>
        <w:t xml:space="preserve">Рисунок </w:t>
      </w:r>
      <w:r w:rsidR="00141CA4">
        <w:rPr>
          <w:rFonts w:ascii="Times New Roman" w:hAnsi="Times New Roman" w:cs="Times New Roman"/>
          <w:sz w:val="24"/>
          <w:szCs w:val="24"/>
        </w:rPr>
        <w:t>2.20.</w:t>
      </w:r>
      <w:r w:rsidRPr="00235790">
        <w:rPr>
          <w:rFonts w:ascii="Times New Roman" w:hAnsi="Times New Roman" w:cs="Times New Roman"/>
          <w:sz w:val="24"/>
          <w:szCs w:val="24"/>
        </w:rPr>
        <w:t xml:space="preserve"> Аргументы респондентов </w:t>
      </w:r>
      <w:r>
        <w:rPr>
          <w:rFonts w:ascii="Times New Roman" w:hAnsi="Times New Roman" w:cs="Times New Roman"/>
          <w:sz w:val="24"/>
          <w:szCs w:val="24"/>
        </w:rPr>
        <w:t xml:space="preserve">при ответе на вопрос: «Нужно ли </w:t>
      </w:r>
      <w:r w:rsidRPr="00235790">
        <w:rPr>
          <w:rFonts w:ascii="Times New Roman" w:hAnsi="Times New Roman" w:cs="Times New Roman"/>
          <w:sz w:val="24"/>
          <w:szCs w:val="24"/>
        </w:rPr>
        <w:t>Молодежное правительство Красноярскому краю?»</w:t>
      </w:r>
    </w:p>
    <w:p w:rsidR="00141CA4" w:rsidRPr="00EF5164" w:rsidRDefault="00141CA4" w:rsidP="00235790">
      <w:pPr>
        <w:spacing w:after="0" w:line="360" w:lineRule="auto"/>
        <w:jc w:val="center"/>
        <w:rPr>
          <w:rFonts w:ascii="Times New Roman" w:hAnsi="Times New Roman" w:cs="Times New Roman"/>
          <w:sz w:val="24"/>
          <w:szCs w:val="24"/>
        </w:rPr>
      </w:pPr>
    </w:p>
    <w:p w:rsidR="00EF5164" w:rsidRDefault="00EF5164" w:rsidP="00EF5164">
      <w:pPr>
        <w:spacing w:after="0" w:line="360" w:lineRule="auto"/>
        <w:ind w:firstLine="709"/>
        <w:jc w:val="both"/>
        <w:rPr>
          <w:rFonts w:ascii="Times New Roman" w:hAnsi="Times New Roman" w:cs="Times New Roman"/>
          <w:sz w:val="24"/>
          <w:szCs w:val="24"/>
        </w:rPr>
      </w:pPr>
      <w:r w:rsidRPr="00EF5164">
        <w:rPr>
          <w:rFonts w:ascii="Times New Roman" w:hAnsi="Times New Roman" w:cs="Times New Roman"/>
          <w:sz w:val="24"/>
          <w:szCs w:val="24"/>
        </w:rPr>
        <w:t xml:space="preserve">По данным рисунка </w:t>
      </w:r>
      <w:r w:rsidR="00235790">
        <w:rPr>
          <w:rFonts w:ascii="Times New Roman" w:hAnsi="Times New Roman" w:cs="Times New Roman"/>
          <w:sz w:val="24"/>
          <w:szCs w:val="24"/>
        </w:rPr>
        <w:t>2.20</w:t>
      </w:r>
      <w:r w:rsidRPr="00EF5164">
        <w:rPr>
          <w:rFonts w:ascii="Times New Roman" w:hAnsi="Times New Roman" w:cs="Times New Roman"/>
          <w:sz w:val="24"/>
          <w:szCs w:val="24"/>
        </w:rPr>
        <w:t>, большинство опрошенных (53,1%) считают, что Молодежное правительство необходимо, как площадка взаимодействия власти и молодежи, 33,1% респондентов полагают, что необходимость Молодежного правительства обосновывается необходимостью реализации потенциала молодежи в целом: «молодежь должна хоть чем-то заниматься».</w:t>
      </w:r>
    </w:p>
    <w:p w:rsidR="00141CA4" w:rsidRPr="00141CA4" w:rsidRDefault="00141CA4" w:rsidP="00141CA4">
      <w:pPr>
        <w:spacing w:after="0" w:line="360" w:lineRule="auto"/>
        <w:ind w:firstLine="709"/>
        <w:jc w:val="both"/>
        <w:rPr>
          <w:rFonts w:ascii="Times New Roman" w:hAnsi="Times New Roman" w:cs="Times New Roman"/>
          <w:sz w:val="24"/>
          <w:szCs w:val="24"/>
        </w:rPr>
      </w:pPr>
      <w:proofErr w:type="gramStart"/>
      <w:r w:rsidRPr="00141CA4">
        <w:rPr>
          <w:rFonts w:ascii="Times New Roman" w:hAnsi="Times New Roman" w:cs="Times New Roman"/>
          <w:sz w:val="24"/>
          <w:szCs w:val="24"/>
        </w:rPr>
        <w:t>Аргументация респондентов, считающих, что Молодежное правительство не нужно, распределилась следующим образом: 6,55% опрошенных указали, что Молодежное правительство не нужно, потому что неясны его цели деятельности и результаты; 1,38% респондентов придерживаются мнения, что Молодежное правительство не нужно, так как властям не нужна помощь, они справляются со своей работой самостоятельно, а молодежь не способна решать серьезные задачи.</w:t>
      </w:r>
      <w:proofErr w:type="gramEnd"/>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 xml:space="preserve">На открытый вопрос: «О каких проектах Молодежного правительства Вы знаете?» 55,17% опрошенных не могут назвать никаких проектов Молодежного правительства. Более того, многие респонденты называли проекты, которые совсем не относятся к Молодежному правительству, что означает, что молодежь не видит разницу в том, кто их реализовал. Среди популярных проектов (от 1,73% до 14,48%) Молодежного правительства оказались: </w:t>
      </w:r>
      <w:proofErr w:type="gramStart"/>
      <w:r w:rsidRPr="00141CA4">
        <w:rPr>
          <w:rFonts w:ascii="Times New Roman" w:hAnsi="Times New Roman" w:cs="Times New Roman"/>
          <w:sz w:val="24"/>
          <w:szCs w:val="24"/>
        </w:rPr>
        <w:t>«Финансовая грамотность», «Субботний заряд», «Беги за мной - Сибирь!», «Молодежный саммит», проходящий в рамках проекта «Новый фарватер», «Гражданский форум», «Поколение - 2020», программа стажировок в органах исполнительной власти, «Территория - 2020», «Лучший выпускник Сибири», «Школа медицинского добровольчества».</w:t>
      </w:r>
      <w:proofErr w:type="gramEnd"/>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Таким образом, в результате проведенного мониторинга мнения молодежи о Молодежном правительстве Красноярского края были определены основные тренды отношения и эмоционального восприятия Молодежного правительства в массовом сознании. Было определено эмоциональное отношение респондентов к Молодежному правительству, его деятельности, его членам - в целом, это положительный результат.</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Было выявлено, что степень осведомленности о Молодежном правительстве, его проектах и целях его деятельности находится на низком уровне. Более того, подтвердились следующие гипотезы:</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1)</w:t>
      </w:r>
      <w:r w:rsidRPr="00141CA4">
        <w:rPr>
          <w:rFonts w:ascii="Times New Roman" w:hAnsi="Times New Roman" w:cs="Times New Roman"/>
          <w:sz w:val="24"/>
          <w:szCs w:val="24"/>
        </w:rPr>
        <w:tab/>
        <w:t>представление о деятельности Молодежного правительства неопределенное, нечеткое;</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lastRenderedPageBreak/>
        <w:t>2)</w:t>
      </w:r>
      <w:r w:rsidRPr="00141CA4">
        <w:rPr>
          <w:rFonts w:ascii="Times New Roman" w:hAnsi="Times New Roman" w:cs="Times New Roman"/>
          <w:sz w:val="24"/>
          <w:szCs w:val="24"/>
        </w:rPr>
        <w:tab/>
        <w:t>представление о проектной деятельности Молодежного правительства неопределенное, так как большинство респондентов не знают о проектах Молодежного правительства;</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3)</w:t>
      </w:r>
      <w:r w:rsidRPr="00141CA4">
        <w:rPr>
          <w:rFonts w:ascii="Times New Roman" w:hAnsi="Times New Roman" w:cs="Times New Roman"/>
          <w:sz w:val="24"/>
          <w:szCs w:val="24"/>
        </w:rPr>
        <w:tab/>
        <w:t>представление об экспертно-аналитической деятельности Молодежного правительства отсутствует.</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Остальные же гипотезы были опровергнуты:</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4)</w:t>
      </w:r>
      <w:r w:rsidRPr="00141CA4">
        <w:rPr>
          <w:rFonts w:ascii="Times New Roman" w:hAnsi="Times New Roman" w:cs="Times New Roman"/>
          <w:sz w:val="24"/>
          <w:szCs w:val="24"/>
        </w:rPr>
        <w:tab/>
        <w:t>установка относительно Молодежного правительства негативная. Большинство респондентов положительно оценили деятельность Молодежного правительства в течение последних 5 лет. К тому же, они считают, что Молодежное правительство необходимо Красноярскому краю;</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5)</w:t>
      </w:r>
      <w:r w:rsidRPr="00141CA4">
        <w:rPr>
          <w:rFonts w:ascii="Times New Roman" w:hAnsi="Times New Roman" w:cs="Times New Roman"/>
          <w:sz w:val="24"/>
          <w:szCs w:val="24"/>
        </w:rPr>
        <w:tab/>
        <w:t xml:space="preserve">эмоциональное восприятие Молодежного правительства отрицательное. Большинство </w:t>
      </w:r>
      <w:proofErr w:type="gramStart"/>
      <w:r w:rsidRPr="00141CA4">
        <w:rPr>
          <w:rFonts w:ascii="Times New Roman" w:hAnsi="Times New Roman" w:cs="Times New Roman"/>
          <w:sz w:val="24"/>
          <w:szCs w:val="24"/>
        </w:rPr>
        <w:t>опрошенных</w:t>
      </w:r>
      <w:proofErr w:type="gramEnd"/>
      <w:r w:rsidRPr="00141CA4">
        <w:rPr>
          <w:rFonts w:ascii="Times New Roman" w:hAnsi="Times New Roman" w:cs="Times New Roman"/>
          <w:sz w:val="24"/>
          <w:szCs w:val="24"/>
        </w:rPr>
        <w:t xml:space="preserve"> хотели работать в Молодежном правительстве, что показывает явное положительное эмоциональное восприятие.</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Следует отметить, что необходимы меры по популяризации деятельности Молодежного правительства:</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1)</w:t>
      </w:r>
      <w:r w:rsidRPr="00141CA4">
        <w:rPr>
          <w:rFonts w:ascii="Times New Roman" w:hAnsi="Times New Roman" w:cs="Times New Roman"/>
          <w:sz w:val="24"/>
          <w:szCs w:val="24"/>
        </w:rPr>
        <w:tab/>
        <w:t>более сильное позиционирование деятельности Молодежного правительства: телевидение, радио, журналы, газеты, Интернет, социальные сети, наружная реклама;</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2)</w:t>
      </w:r>
      <w:r w:rsidRPr="00141CA4">
        <w:rPr>
          <w:rFonts w:ascii="Times New Roman" w:hAnsi="Times New Roman" w:cs="Times New Roman"/>
          <w:sz w:val="24"/>
          <w:szCs w:val="24"/>
        </w:rPr>
        <w:tab/>
        <w:t>открытость Молодежного пр</w:t>
      </w:r>
      <w:r>
        <w:rPr>
          <w:rFonts w:ascii="Times New Roman" w:hAnsi="Times New Roman" w:cs="Times New Roman"/>
          <w:sz w:val="24"/>
          <w:szCs w:val="24"/>
        </w:rPr>
        <w:t xml:space="preserve">авительства: организация встреч </w:t>
      </w:r>
      <w:r w:rsidRPr="00141CA4">
        <w:rPr>
          <w:rFonts w:ascii="Times New Roman" w:hAnsi="Times New Roman" w:cs="Times New Roman"/>
          <w:sz w:val="24"/>
          <w:szCs w:val="24"/>
        </w:rPr>
        <w:t>молодежи и членов Молодежного правительства (председателя, руководителей комитетов) по интересующим вопросам;</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3)</w:t>
      </w:r>
      <w:r w:rsidRPr="00141CA4">
        <w:rPr>
          <w:rFonts w:ascii="Times New Roman" w:hAnsi="Times New Roman" w:cs="Times New Roman"/>
          <w:sz w:val="24"/>
          <w:szCs w:val="24"/>
        </w:rPr>
        <w:tab/>
        <w:t>привлечение молодежи к участию в проектах Молодежного правительства: постоянное сотрудничество со школами и вузами края, другими общественными организациями;</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4)</w:t>
      </w:r>
      <w:r w:rsidRPr="00141CA4">
        <w:rPr>
          <w:rFonts w:ascii="Times New Roman" w:hAnsi="Times New Roman" w:cs="Times New Roman"/>
          <w:sz w:val="24"/>
          <w:szCs w:val="24"/>
        </w:rPr>
        <w:tab/>
        <w:t>обмен опытом между Молодежными правительствами страны.</w:t>
      </w:r>
    </w:p>
    <w:p w:rsid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Стоит отметить, что на территории края сложилась достаточно интересная система работы с молодым поколением, однако, определив основные векторы развития необходимо значительное внимания уделить деталям. Особенно необходим запуск непрерывного, круглогодичного</w:t>
      </w:r>
      <w:r>
        <w:rPr>
          <w:rFonts w:ascii="Times New Roman" w:hAnsi="Times New Roman" w:cs="Times New Roman"/>
          <w:sz w:val="24"/>
          <w:szCs w:val="24"/>
        </w:rPr>
        <w:t xml:space="preserve"> </w:t>
      </w:r>
      <w:r w:rsidRPr="00141CA4">
        <w:rPr>
          <w:rFonts w:ascii="Times New Roman" w:hAnsi="Times New Roman" w:cs="Times New Roman"/>
          <w:sz w:val="24"/>
          <w:szCs w:val="24"/>
        </w:rPr>
        <w:t>дополнительного образования для молодёжи. Однако учитывая загруженность молодёжи учебной деятельностью или работой, необходимо тщательно продумывать форматы её вовлечения.</w:t>
      </w:r>
    </w:p>
    <w:p w:rsidR="00141CA4" w:rsidRDefault="00141CA4" w:rsidP="00141CA4">
      <w:pPr>
        <w:spacing w:after="0" w:line="360" w:lineRule="auto"/>
        <w:ind w:firstLine="709"/>
        <w:jc w:val="both"/>
        <w:rPr>
          <w:rFonts w:ascii="Times New Roman" w:hAnsi="Times New Roman" w:cs="Times New Roman"/>
          <w:sz w:val="24"/>
          <w:szCs w:val="24"/>
        </w:rPr>
      </w:pPr>
      <w:r>
        <w:rPr>
          <w:noProof/>
          <w:lang w:eastAsia="ru-RU"/>
        </w:rPr>
        <w:lastRenderedPageBreak/>
        <w:drawing>
          <wp:inline distT="0" distB="0" distL="0" distR="0" wp14:anchorId="2E93B9D0" wp14:editId="29278D16">
            <wp:extent cx="4781550" cy="2962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781550" cy="2962275"/>
                    </a:xfrm>
                    <a:prstGeom prst="rect">
                      <a:avLst/>
                    </a:prstGeom>
                  </pic:spPr>
                </pic:pic>
              </a:graphicData>
            </a:graphic>
          </wp:inline>
        </w:drawing>
      </w:r>
    </w:p>
    <w:p w:rsid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 xml:space="preserve">Рисунок </w:t>
      </w:r>
      <w:r>
        <w:rPr>
          <w:rFonts w:ascii="Times New Roman" w:hAnsi="Times New Roman" w:cs="Times New Roman"/>
          <w:sz w:val="24"/>
          <w:szCs w:val="24"/>
        </w:rPr>
        <w:t>2.21.</w:t>
      </w:r>
      <w:r w:rsidRPr="00141CA4">
        <w:rPr>
          <w:rFonts w:ascii="Times New Roman" w:hAnsi="Times New Roman" w:cs="Times New Roman"/>
          <w:sz w:val="24"/>
          <w:szCs w:val="24"/>
        </w:rPr>
        <w:t xml:space="preserve"> Узнаваемость флагманских программ [24]</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 xml:space="preserve">Что касается узнаваемости флагманских программ, то здесь лидирует КВН - суммарная известность этой программы составляет 86% (Рисунок </w:t>
      </w:r>
      <w:r>
        <w:rPr>
          <w:rFonts w:ascii="Times New Roman" w:hAnsi="Times New Roman" w:cs="Times New Roman"/>
          <w:sz w:val="24"/>
          <w:szCs w:val="24"/>
        </w:rPr>
        <w:t>2.21</w:t>
      </w:r>
      <w:r w:rsidRPr="00141CA4">
        <w:rPr>
          <w:rFonts w:ascii="Times New Roman" w:hAnsi="Times New Roman" w:cs="Times New Roman"/>
          <w:sz w:val="24"/>
          <w:szCs w:val="24"/>
        </w:rPr>
        <w:t>). По содержательной узнаваемости эта программа также находится на первом месте - 71% респондентов имеют представление о том, что это за программа.</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На втором месте по узнаваемости находится флагманская программа «Краевые студенческие отряды» - 76% респондентов как минимум слышали название этой программы, 56% респондентов имеют представление о том, что это за программа. Однако, степень включенности в деятельность этой программы среди респондентов довольно низкая - всего 9%.</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Наименее узнаваемыми из всех оказались программы «Ассоциация студенческого спорта» и «Команда 2019» - хотя бы слышали название этих программ всего лишь 53% и 51% респондентов соответственно. Имеют</w:t>
      </w:r>
      <w:r>
        <w:rPr>
          <w:rFonts w:ascii="Times New Roman" w:hAnsi="Times New Roman" w:cs="Times New Roman"/>
          <w:sz w:val="24"/>
          <w:szCs w:val="24"/>
        </w:rPr>
        <w:t xml:space="preserve"> </w:t>
      </w:r>
      <w:r w:rsidRPr="00141CA4">
        <w:rPr>
          <w:rFonts w:ascii="Times New Roman" w:hAnsi="Times New Roman" w:cs="Times New Roman"/>
          <w:sz w:val="24"/>
          <w:szCs w:val="24"/>
        </w:rPr>
        <w:t>представление о том, что это за программы 37% респондентов. Степень включенности в обе эти программы также довольно низкая.</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На основании данных, полученных в результате проведенного исследования, была выделена общая включенность в деятельность сферы молодежной политики.</w:t>
      </w:r>
    </w:p>
    <w:p w:rsid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Включенность подразумевает, что респондент как минимум принимает участие в мероприятиях сферы молодежной политики, как максимум занимает позицию лидера проектной команды.</w:t>
      </w:r>
    </w:p>
    <w:p w:rsidR="00141CA4" w:rsidRDefault="00141CA4" w:rsidP="00141CA4">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115A6838" wp14:editId="09D26F2A">
            <wp:extent cx="2867025" cy="1466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67025" cy="1466850"/>
                    </a:xfrm>
                    <a:prstGeom prst="rect">
                      <a:avLst/>
                    </a:prstGeom>
                  </pic:spPr>
                </pic:pic>
              </a:graphicData>
            </a:graphic>
          </wp:inline>
        </w:drawing>
      </w:r>
    </w:p>
    <w:p w:rsidR="00141CA4" w:rsidRDefault="00141CA4" w:rsidP="00141CA4">
      <w:pPr>
        <w:spacing w:after="0" w:line="360" w:lineRule="auto"/>
        <w:jc w:val="center"/>
        <w:rPr>
          <w:rFonts w:ascii="Times New Roman" w:hAnsi="Times New Roman" w:cs="Times New Roman"/>
          <w:sz w:val="24"/>
          <w:szCs w:val="24"/>
        </w:rPr>
      </w:pPr>
      <w:r w:rsidRPr="00141CA4">
        <w:rPr>
          <w:rFonts w:ascii="Times New Roman" w:hAnsi="Times New Roman" w:cs="Times New Roman"/>
          <w:sz w:val="24"/>
          <w:szCs w:val="24"/>
        </w:rPr>
        <w:t xml:space="preserve">Рисунок </w:t>
      </w:r>
      <w:r>
        <w:rPr>
          <w:rFonts w:ascii="Times New Roman" w:hAnsi="Times New Roman" w:cs="Times New Roman"/>
          <w:sz w:val="24"/>
          <w:szCs w:val="24"/>
        </w:rPr>
        <w:t>2.22.</w:t>
      </w:r>
      <w:r w:rsidRPr="00141CA4">
        <w:rPr>
          <w:rFonts w:ascii="Times New Roman" w:hAnsi="Times New Roman" w:cs="Times New Roman"/>
          <w:sz w:val="24"/>
          <w:szCs w:val="24"/>
        </w:rPr>
        <w:t xml:space="preserve"> Степень общей включенности </w:t>
      </w:r>
      <w:r>
        <w:rPr>
          <w:rFonts w:ascii="Times New Roman" w:hAnsi="Times New Roman" w:cs="Times New Roman"/>
          <w:sz w:val="24"/>
          <w:szCs w:val="24"/>
        </w:rPr>
        <w:t xml:space="preserve">в деятельность в сфере </w:t>
      </w:r>
      <w:r w:rsidRPr="00141CA4">
        <w:rPr>
          <w:rFonts w:ascii="Times New Roman" w:hAnsi="Times New Roman" w:cs="Times New Roman"/>
          <w:sz w:val="24"/>
          <w:szCs w:val="24"/>
        </w:rPr>
        <w:t>молодежной политики [24]</w:t>
      </w:r>
    </w:p>
    <w:p w:rsidR="00141CA4" w:rsidRPr="00141CA4" w:rsidRDefault="00141CA4" w:rsidP="00141CA4">
      <w:pPr>
        <w:spacing w:after="0" w:line="360" w:lineRule="auto"/>
        <w:ind w:firstLine="709"/>
        <w:jc w:val="both"/>
        <w:rPr>
          <w:rFonts w:ascii="Times New Roman" w:hAnsi="Times New Roman" w:cs="Times New Roman"/>
          <w:sz w:val="24"/>
          <w:szCs w:val="24"/>
        </w:rPr>
      </w:pP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 xml:space="preserve">У общей включенности в деятельность в сфере молодежной политики, считающейся на основе суммарных показателей включенности в деятельность молодежных центров, программы и проекты молодежной политики, было выделено 4степени интенсивности (Рисунок </w:t>
      </w:r>
      <w:r>
        <w:rPr>
          <w:rFonts w:ascii="Times New Roman" w:hAnsi="Times New Roman" w:cs="Times New Roman"/>
          <w:sz w:val="24"/>
          <w:szCs w:val="24"/>
        </w:rPr>
        <w:t>2.22</w:t>
      </w:r>
      <w:r w:rsidRPr="00141CA4">
        <w:rPr>
          <w:rFonts w:ascii="Times New Roman" w:hAnsi="Times New Roman" w:cs="Times New Roman"/>
          <w:sz w:val="24"/>
          <w:szCs w:val="24"/>
        </w:rPr>
        <w:t>).</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Нулевая включенность - респондент не задействован в деятельности и мероприятиях молодежной политики, даже на позиции зрителя или наблюдателя. Такая степень включенности наблюдается у 26% респондентов.</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Низкая включенность - респонденты скорее занимают позицию пассивного наблюдателя, могут периодически посещать те или иные мероприятия в качестве зрителя, изредка включатся в деятельность проектных команд на разовой и краткосрочной основе в качестве помощника. Их включенность в эту сферу обусловлена преимущественно мотивами развлечения и общения, а также пробой себя и определения своих интересов. Таких респондентов оказалось 36%.</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Средняя включенность - респонденты включены в ряд проектов и программ как участники команд, скорее являясь участниками на функционально-исполнительской позиции, либо являясь лидером проектной команды, но при этом, не будучи задействованы в других направлениях деятельности молодежной политики. Их включенность в эту сферу обусловлена преимущественно мотивами пробы себя или своего профессионального действия, связана с их основной работой или учебой. Респондентов со средней общей включенностью оказалось 37%.</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Высокая включенность - респонденты этого типа являются лидерами проектных команд, при этом они не изолированы в своем проекте, включены в деятельность многих направлений молодежной политики, хорошо информированы обо всей сфере молодежной политики, оценивают эту свою деятельность как основную на данный момент. Таких респондентов оказался всего лишь 1%.</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lastRenderedPageBreak/>
        <w:t xml:space="preserve">В рамках второго этапа исследования проводились исследования фокус групп. Целями фокус группы было выявление того, как и по какой </w:t>
      </w:r>
      <w:proofErr w:type="gramStart"/>
      <w:r w:rsidRPr="00141CA4">
        <w:rPr>
          <w:rFonts w:ascii="Times New Roman" w:hAnsi="Times New Roman" w:cs="Times New Roman"/>
          <w:sz w:val="24"/>
          <w:szCs w:val="24"/>
        </w:rPr>
        <w:t>причине</w:t>
      </w:r>
      <w:proofErr w:type="gramEnd"/>
      <w:r w:rsidRPr="00141CA4">
        <w:rPr>
          <w:rFonts w:ascii="Times New Roman" w:hAnsi="Times New Roman" w:cs="Times New Roman"/>
          <w:sz w:val="24"/>
          <w:szCs w:val="24"/>
        </w:rPr>
        <w:t xml:space="preserve"> молодые люди попали в сферу деятельности молодежной политики, что было «точкой входа», что способствует их высокой включенности в эту сферу, удерживает в ней и как их деятельность в этой сфере соотносится с другими сферами их жизни, что на них влияет.</w:t>
      </w:r>
    </w:p>
    <w:p w:rsidR="00141CA4" w:rsidRPr="00141CA4" w:rsidRDefault="00141CA4" w:rsidP="00141CA4">
      <w:pPr>
        <w:spacing w:after="0" w:line="360" w:lineRule="auto"/>
        <w:ind w:firstLine="709"/>
        <w:jc w:val="both"/>
        <w:rPr>
          <w:rFonts w:ascii="Times New Roman" w:hAnsi="Times New Roman" w:cs="Times New Roman"/>
          <w:sz w:val="24"/>
          <w:szCs w:val="24"/>
        </w:rPr>
      </w:pPr>
      <w:proofErr w:type="gramStart"/>
      <w:r w:rsidRPr="00141CA4">
        <w:rPr>
          <w:rFonts w:ascii="Times New Roman" w:hAnsi="Times New Roman" w:cs="Times New Roman"/>
          <w:sz w:val="24"/>
          <w:szCs w:val="24"/>
        </w:rPr>
        <w:t>Исходя из проведенных фокус групп с представителями молодежных активистов можно сделать вывод о том, что существует две базовые «точки входа» в сферу деятельности молодежной политики: либо это сам молодежный центр, куда молодой человек мог приходить посмотреть на мероприятия или посетить студию, или кружок, либо знакомые и друзья, которые обращаются с просьбой помочь в мероприятии или с предложением присоединиться к проекту</w:t>
      </w:r>
      <w:proofErr w:type="gramEnd"/>
      <w:r w:rsidRPr="00141CA4">
        <w:rPr>
          <w:rFonts w:ascii="Times New Roman" w:hAnsi="Times New Roman" w:cs="Times New Roman"/>
          <w:sz w:val="24"/>
          <w:szCs w:val="24"/>
        </w:rPr>
        <w:t>. Также молодые люди попадали в эту сферу через трудовые или студенческие отряды, куда изначально шли с идеей заработать немного денег.</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Основное, что привлекает и держит людей в деятельности - это компания и атмосфера. У многих участников беседы большинство друзей задействованы в сфере молодежной политики или даже непосредственно в их флагманской программе. Те друзья, которые в этих сферах не задействованы, тем не менее, позитивно относятся к тому, что делают ребята. На вопрос - почему они тоже не включаться в вашу деятельность, участники отвечают, что им не хватает на это времени или им лень.</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Для многих молодых людей их деятельность в сфере молодежной политики стала тем, что придает им субъективное ощущение осмысленности и наполненности их жизни. Многие молодые люди помимо «интересности» своей деятельности отмечают важность своего высокого статуса, получаемого за счет деятельности в сфере молодежной политики: «приятно, когда тебя все знаю», «хочется собою гордиться», «хочется, чтобы тебя уважали» и пр.</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Тем не менее, деятельность в сфере молодежной политики дает молодым людям мощный социальный ресурс - это и новые знакомства, и умение общаться, договариваться, организовывать людей, выступать лидером, организовывать мероприятия.</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Социальные сети являются привычным пространством коммуникации для всех участников беседы. Не все из участников активно отображают в своих социальных сетях деятельность, связанную с молодежной политикой, отводя больше пространства под свое «личное», но для всех они являются ресурсом для деятельности - анонсирование мероприятий, поиск людей, привлечение людей.</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Таким образом:</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lastRenderedPageBreak/>
        <w:t>- у современной молодежи наблюдается конфликт между двумя сильными карьерными ориентациями - служение высшим идеалам и интеграция стилей жизни. В итоге на практике побеждает предпочтение сохранения комфортного стиля жизни при выборе должностей, не требующих специфической специализации и не требующих высокой степени ответственности на входе;</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представления у молодежи относительно карьерных траекторий сильно романтизированы и не отвечают реальной картине рынка труда и принципам построения карьеры;</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наблюдается конфликт между тем, как молодые люди представляют себе свой карьерный старт, тем, на что они ориентируются при выборе карьеры и теми средствами, с помощью которых они могут реализовать карьерную стратегию;</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 xml:space="preserve">у большинства молодых людей нет как таковой ни карьерной, ни профессиональной стратегии, факторы и </w:t>
      </w:r>
      <w:proofErr w:type="gramStart"/>
      <w:r w:rsidRPr="00141CA4">
        <w:rPr>
          <w:rFonts w:ascii="Times New Roman" w:hAnsi="Times New Roman" w:cs="Times New Roman"/>
          <w:sz w:val="24"/>
          <w:szCs w:val="24"/>
        </w:rPr>
        <w:t>ориентации, влияющие на их выбор карьеры и профессии конфликтуют</w:t>
      </w:r>
      <w:proofErr w:type="gramEnd"/>
      <w:r w:rsidRPr="00141CA4">
        <w:rPr>
          <w:rFonts w:ascii="Times New Roman" w:hAnsi="Times New Roman" w:cs="Times New Roman"/>
          <w:sz w:val="24"/>
          <w:szCs w:val="24"/>
        </w:rPr>
        <w:t xml:space="preserve"> друг с другом. К тому же профессия как таковая и профессиональное сообщество практически не представлены в том, что определяет их карьерные траектории;</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сильное влияние на выбор профессии и способа построения карьеры молодых людей оказывает ближайшее окружение - семья и друзья.</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базовых точек входа в сферу деятельности МП у молодых людей две: социальные контакты (личные приглашения) и молодежный центр как место досуга и дополнительного образования;</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основные факторы, удерживающие молодых людей в сфере деятельности молодежной политики и мотивирующие их на достижение в ней результатов, являются социальными и эмоциональными: друзья, социальный статус, атмосфера;</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основной ресурс, который дает активная деятельность в сфере молодежной политики молодым людям - социальный: новые контакты и социальные навыки (коммуникация, организация команды и мероприятий);</w:t>
      </w:r>
    </w:p>
    <w:p w:rsidR="00141CA4" w:rsidRP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в жизни молодых людей сфера молодежной политики слабо пересекается с другими сферами: учебы, семьи, личных хобби;</w:t>
      </w:r>
    </w:p>
    <w:p w:rsidR="00141CA4" w:rsidRDefault="00141CA4" w:rsidP="00141CA4">
      <w:pPr>
        <w:spacing w:after="0" w:line="360" w:lineRule="auto"/>
        <w:ind w:firstLine="709"/>
        <w:jc w:val="both"/>
        <w:rPr>
          <w:rFonts w:ascii="Times New Roman" w:hAnsi="Times New Roman" w:cs="Times New Roman"/>
          <w:sz w:val="24"/>
          <w:szCs w:val="24"/>
        </w:rPr>
      </w:pPr>
      <w:r w:rsidRPr="00141CA4">
        <w:rPr>
          <w:rFonts w:ascii="Times New Roman" w:hAnsi="Times New Roman" w:cs="Times New Roman"/>
          <w:sz w:val="24"/>
          <w:szCs w:val="24"/>
        </w:rPr>
        <w:t>-</w:t>
      </w:r>
      <w:r w:rsidRPr="00141CA4">
        <w:rPr>
          <w:rFonts w:ascii="Times New Roman" w:hAnsi="Times New Roman" w:cs="Times New Roman"/>
          <w:sz w:val="24"/>
          <w:szCs w:val="24"/>
        </w:rPr>
        <w:tab/>
        <w:t>социальные сети являются неотъемлемой частью жизни молодых людей и активно используются ими как ресурс для своей деятельности.</w:t>
      </w:r>
    </w:p>
    <w:p w:rsidR="00D9497C" w:rsidRDefault="00D9497C" w:rsidP="00141CA4">
      <w:pPr>
        <w:spacing w:after="0" w:line="360" w:lineRule="auto"/>
        <w:ind w:firstLine="709"/>
        <w:jc w:val="both"/>
        <w:rPr>
          <w:rFonts w:ascii="Times New Roman" w:hAnsi="Times New Roman" w:cs="Times New Roman"/>
          <w:sz w:val="24"/>
          <w:szCs w:val="24"/>
        </w:rPr>
      </w:pPr>
    </w:p>
    <w:p w:rsidR="00D9497C" w:rsidRDefault="00D9497C" w:rsidP="00141CA4">
      <w:pPr>
        <w:spacing w:after="0" w:line="360" w:lineRule="auto"/>
        <w:ind w:firstLine="709"/>
        <w:jc w:val="both"/>
        <w:rPr>
          <w:rFonts w:ascii="Times New Roman" w:hAnsi="Times New Roman" w:cs="Times New Roman"/>
          <w:sz w:val="24"/>
          <w:szCs w:val="24"/>
        </w:rPr>
      </w:pPr>
    </w:p>
    <w:p w:rsidR="00D9497C" w:rsidRDefault="00D9497C" w:rsidP="00141CA4">
      <w:pPr>
        <w:spacing w:after="0" w:line="360" w:lineRule="auto"/>
        <w:ind w:firstLine="709"/>
        <w:jc w:val="both"/>
        <w:rPr>
          <w:rFonts w:ascii="Times New Roman" w:hAnsi="Times New Roman" w:cs="Times New Roman"/>
          <w:sz w:val="24"/>
          <w:szCs w:val="24"/>
        </w:rPr>
      </w:pPr>
    </w:p>
    <w:p w:rsidR="00D9497C" w:rsidRDefault="00D9497C" w:rsidP="00141CA4">
      <w:pPr>
        <w:spacing w:after="0" w:line="360" w:lineRule="auto"/>
        <w:ind w:firstLine="709"/>
        <w:jc w:val="both"/>
        <w:rPr>
          <w:rFonts w:ascii="Times New Roman" w:hAnsi="Times New Roman" w:cs="Times New Roman"/>
          <w:sz w:val="24"/>
          <w:szCs w:val="24"/>
        </w:rPr>
      </w:pPr>
    </w:p>
    <w:p w:rsidR="00D9497C" w:rsidRPr="00D9497C" w:rsidRDefault="00D9497C" w:rsidP="00D9497C">
      <w:pPr>
        <w:pStyle w:val="1"/>
        <w:spacing w:before="0" w:line="360" w:lineRule="auto"/>
        <w:jc w:val="center"/>
        <w:rPr>
          <w:rFonts w:ascii="Times New Roman" w:hAnsi="Times New Roman" w:cs="Times New Roman"/>
          <w:color w:val="000000" w:themeColor="text1"/>
          <w:sz w:val="24"/>
          <w:szCs w:val="24"/>
        </w:rPr>
      </w:pPr>
      <w:bookmarkStart w:id="9" w:name="_Toc529829977"/>
      <w:r w:rsidRPr="00D9497C">
        <w:rPr>
          <w:rFonts w:ascii="Times New Roman" w:hAnsi="Times New Roman" w:cs="Times New Roman"/>
          <w:color w:val="000000" w:themeColor="text1"/>
          <w:sz w:val="24"/>
          <w:szCs w:val="24"/>
        </w:rPr>
        <w:lastRenderedPageBreak/>
        <w:t>Глава 3. Совершенствование деятельности молодежной политики Красноярского края</w:t>
      </w:r>
      <w:bookmarkEnd w:id="9"/>
    </w:p>
    <w:p w:rsidR="00D9497C" w:rsidRPr="00D9497C" w:rsidRDefault="00D9497C" w:rsidP="00D9497C">
      <w:pPr>
        <w:spacing w:after="0" w:line="360" w:lineRule="auto"/>
        <w:jc w:val="center"/>
        <w:rPr>
          <w:rFonts w:ascii="Times New Roman" w:hAnsi="Times New Roman" w:cs="Times New Roman"/>
          <w:color w:val="000000" w:themeColor="text1"/>
          <w:sz w:val="24"/>
          <w:szCs w:val="24"/>
        </w:rPr>
      </w:pPr>
    </w:p>
    <w:p w:rsidR="00D9497C" w:rsidRPr="00D9497C" w:rsidRDefault="00D9497C" w:rsidP="00D9497C">
      <w:pPr>
        <w:pStyle w:val="2"/>
        <w:spacing w:before="0" w:line="360" w:lineRule="auto"/>
        <w:jc w:val="center"/>
        <w:rPr>
          <w:rFonts w:ascii="Times New Roman" w:hAnsi="Times New Roman" w:cs="Times New Roman"/>
          <w:color w:val="000000" w:themeColor="text1"/>
          <w:sz w:val="24"/>
          <w:szCs w:val="24"/>
        </w:rPr>
      </w:pPr>
      <w:bookmarkStart w:id="10" w:name="_Toc529829978"/>
      <w:r w:rsidRPr="00D9497C">
        <w:rPr>
          <w:rFonts w:ascii="Times New Roman" w:hAnsi="Times New Roman" w:cs="Times New Roman"/>
          <w:color w:val="000000" w:themeColor="text1"/>
          <w:sz w:val="24"/>
          <w:szCs w:val="24"/>
        </w:rPr>
        <w:t>3.1.</w:t>
      </w:r>
      <w:r w:rsidRPr="00D9497C">
        <w:rPr>
          <w:rFonts w:ascii="Times New Roman" w:hAnsi="Times New Roman" w:cs="Times New Roman"/>
          <w:color w:val="000000" w:themeColor="text1"/>
          <w:sz w:val="24"/>
          <w:szCs w:val="24"/>
        </w:rPr>
        <w:tab/>
        <w:t>Приоритетные направления реализации молодежной политики в Красноярском крае</w:t>
      </w:r>
      <w:bookmarkEnd w:id="10"/>
    </w:p>
    <w:p w:rsidR="00D9497C" w:rsidRPr="00D9497C" w:rsidRDefault="00D9497C" w:rsidP="00D9497C">
      <w:pPr>
        <w:spacing w:after="0" w:line="360" w:lineRule="auto"/>
        <w:jc w:val="center"/>
        <w:rPr>
          <w:rFonts w:ascii="Times New Roman" w:hAnsi="Times New Roman" w:cs="Times New Roman"/>
          <w:color w:val="000000" w:themeColor="text1"/>
          <w:sz w:val="24"/>
          <w:szCs w:val="24"/>
        </w:rPr>
      </w:pP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Для совершенствования деятельности молодежной политики Красноярского края необходимо выделить ключевые проблемы и приоритетные направления развития в данной сфере.</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1.</w:t>
      </w:r>
      <w:r w:rsidRPr="00D9497C">
        <w:rPr>
          <w:rFonts w:ascii="Times New Roman" w:hAnsi="Times New Roman" w:cs="Times New Roman"/>
          <w:sz w:val="24"/>
          <w:szCs w:val="24"/>
        </w:rPr>
        <w:tab/>
        <w:t xml:space="preserve">Организация трудового воспитания молодых граждан и приобретение </w:t>
      </w:r>
      <w:proofErr w:type="spellStart"/>
      <w:r w:rsidRPr="00D9497C">
        <w:rPr>
          <w:rFonts w:ascii="Times New Roman" w:hAnsi="Times New Roman" w:cs="Times New Roman"/>
          <w:sz w:val="24"/>
          <w:szCs w:val="24"/>
        </w:rPr>
        <w:t>надпрофессиональных</w:t>
      </w:r>
      <w:proofErr w:type="spellEnd"/>
      <w:r w:rsidRPr="00D9497C">
        <w:rPr>
          <w:rFonts w:ascii="Times New Roman" w:hAnsi="Times New Roman" w:cs="Times New Roman"/>
          <w:sz w:val="24"/>
          <w:szCs w:val="24"/>
        </w:rPr>
        <w:t xml:space="preserve"> компетенций.</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Необходимо создание условий для самореализации и интеграции молодежи в социально-экономические отношения. Включение в практическую позитивную деятельность, социальные и профессиональные пробы позволяют сделать осознанный выбор молодого человека в дальнейшей социальной и профессиональной деятельности [25].</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настоящее время основные проекты в данной сфере: «Красноярский краевой студенческий отряд», «Трудовые отряды старшеклассников», «Молодежное добровольческое движение» и др.</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Популярность этих движений среди молодежи высока в силу того, что они позволяют мотивированным молодым людям включиться в трудовую деятельность, решить проблему подработки, так как официальные структуры в этом плане малоэффективны.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По данным агентства труда и занятости населения [21], трудового опыта на момент трудоустройства не имели 60,1% выпускников ВУЗов и </w:t>
      </w:r>
      <w:proofErr w:type="spellStart"/>
      <w:r w:rsidRPr="00D9497C">
        <w:rPr>
          <w:rFonts w:ascii="Times New Roman" w:hAnsi="Times New Roman" w:cs="Times New Roman"/>
          <w:sz w:val="24"/>
          <w:szCs w:val="24"/>
        </w:rPr>
        <w:t>ССУЗов</w:t>
      </w:r>
      <w:proofErr w:type="spellEnd"/>
      <w:r w:rsidRPr="00D9497C">
        <w:rPr>
          <w:rFonts w:ascii="Times New Roman" w:hAnsi="Times New Roman" w:cs="Times New Roman"/>
          <w:sz w:val="24"/>
          <w:szCs w:val="24"/>
        </w:rPr>
        <w:t>. В связи с этим необходимо внедрение модели дуального образования в ВУЗы и учреждения СПО, а также разработка эффективной системы стажировок. Однако большинство предприятий отказываются брать молодых людей на стажировки, которые можно было бы зафиксировать в трудовой книжке.</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Следовательно, необходимо продумать комплекс стимулирующих факторов по отношению к предприятиям, дающим стажировки для молодёжи.</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Агентством стратегических инициатив был разработан «Атлас новых профессий» [26], согласно которому к 2030 году в развитом мире появятся 186 новых профессий (например «консультант по здоровой старости», «архитектор «</w:t>
      </w:r>
      <w:proofErr w:type="spellStart"/>
      <w:r w:rsidRPr="00D9497C">
        <w:rPr>
          <w:rFonts w:ascii="Times New Roman" w:hAnsi="Times New Roman" w:cs="Times New Roman"/>
          <w:sz w:val="24"/>
          <w:szCs w:val="24"/>
        </w:rPr>
        <w:t>энергонулевых</w:t>
      </w:r>
      <w:proofErr w:type="spellEnd"/>
      <w:r w:rsidRPr="00D9497C">
        <w:rPr>
          <w:rFonts w:ascii="Times New Roman" w:hAnsi="Times New Roman" w:cs="Times New Roman"/>
          <w:sz w:val="24"/>
          <w:szCs w:val="24"/>
        </w:rPr>
        <w:t xml:space="preserve">» домов» и др.), а 57 профессий исчезнут. Поэтому очень важно идти в ногу со временем, людям </w:t>
      </w:r>
      <w:r w:rsidRPr="00D9497C">
        <w:rPr>
          <w:rFonts w:ascii="Times New Roman" w:hAnsi="Times New Roman" w:cs="Times New Roman"/>
          <w:sz w:val="24"/>
          <w:szCs w:val="24"/>
        </w:rPr>
        <w:lastRenderedPageBreak/>
        <w:t xml:space="preserve">необходимо развивать помимо своих профессиональных навыков, </w:t>
      </w:r>
      <w:proofErr w:type="spellStart"/>
      <w:r w:rsidRPr="00D9497C">
        <w:rPr>
          <w:rFonts w:ascii="Times New Roman" w:hAnsi="Times New Roman" w:cs="Times New Roman"/>
          <w:sz w:val="24"/>
          <w:szCs w:val="24"/>
        </w:rPr>
        <w:t>надпрофиссиональные</w:t>
      </w:r>
      <w:proofErr w:type="spellEnd"/>
      <w:r w:rsidRPr="00D9497C">
        <w:rPr>
          <w:rFonts w:ascii="Times New Roman" w:hAnsi="Times New Roman" w:cs="Times New Roman"/>
          <w:sz w:val="24"/>
          <w:szCs w:val="24"/>
        </w:rPr>
        <w:t>, затрагивая все аспекты, которые могли бы возникнуть в будущем.</w:t>
      </w:r>
    </w:p>
    <w:p w:rsidR="00D9497C" w:rsidRPr="00D9497C" w:rsidRDefault="00D9497C" w:rsidP="00D949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Нами</w:t>
      </w:r>
      <w:r w:rsidRPr="00D9497C">
        <w:rPr>
          <w:rFonts w:ascii="Times New Roman" w:hAnsi="Times New Roman" w:cs="Times New Roman"/>
          <w:sz w:val="24"/>
          <w:szCs w:val="24"/>
        </w:rPr>
        <w:t xml:space="preserve"> был выделен ряд </w:t>
      </w:r>
      <w:proofErr w:type="spellStart"/>
      <w:r w:rsidRPr="00D9497C">
        <w:rPr>
          <w:rFonts w:ascii="Times New Roman" w:hAnsi="Times New Roman" w:cs="Times New Roman"/>
          <w:sz w:val="24"/>
          <w:szCs w:val="24"/>
        </w:rPr>
        <w:t>надпрофессиональных</w:t>
      </w:r>
      <w:proofErr w:type="spellEnd"/>
      <w:r>
        <w:rPr>
          <w:rFonts w:ascii="Times New Roman" w:hAnsi="Times New Roman" w:cs="Times New Roman"/>
          <w:sz w:val="24"/>
          <w:szCs w:val="24"/>
        </w:rPr>
        <w:t xml:space="preserve"> компетенций, которые</w:t>
      </w:r>
      <w:r w:rsidRPr="00D9497C">
        <w:rPr>
          <w:rFonts w:ascii="Times New Roman" w:hAnsi="Times New Roman" w:cs="Times New Roman"/>
          <w:sz w:val="24"/>
          <w:szCs w:val="24"/>
        </w:rPr>
        <w:t xml:space="preserve"> будут востребованы.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Во-первых, вовлечение в общественную деятельность. Драйвером развития </w:t>
      </w:r>
      <w:proofErr w:type="spellStart"/>
      <w:r w:rsidRPr="00D9497C">
        <w:rPr>
          <w:rFonts w:ascii="Times New Roman" w:hAnsi="Times New Roman" w:cs="Times New Roman"/>
          <w:sz w:val="24"/>
          <w:szCs w:val="24"/>
        </w:rPr>
        <w:t>надпрофессиональных</w:t>
      </w:r>
      <w:proofErr w:type="spellEnd"/>
      <w:r w:rsidRPr="00D9497C">
        <w:rPr>
          <w:rFonts w:ascii="Times New Roman" w:hAnsi="Times New Roman" w:cs="Times New Roman"/>
          <w:sz w:val="24"/>
          <w:szCs w:val="24"/>
        </w:rPr>
        <w:t xml:space="preserve"> компетенций, в первую очередь, послужат различные объединения, секции и кружки, клубы по интересам и прочие. Увеличение числа таких объединений позволит студентам развиваться более обширно и поможет развить такие важные </w:t>
      </w:r>
      <w:proofErr w:type="spellStart"/>
      <w:r w:rsidRPr="00D9497C">
        <w:rPr>
          <w:rFonts w:ascii="Times New Roman" w:hAnsi="Times New Roman" w:cs="Times New Roman"/>
          <w:sz w:val="24"/>
          <w:szCs w:val="24"/>
        </w:rPr>
        <w:t>надпрофессиональные</w:t>
      </w:r>
      <w:proofErr w:type="spellEnd"/>
      <w:r w:rsidRPr="00D9497C">
        <w:rPr>
          <w:rFonts w:ascii="Times New Roman" w:hAnsi="Times New Roman" w:cs="Times New Roman"/>
          <w:sz w:val="24"/>
          <w:szCs w:val="24"/>
        </w:rPr>
        <w:t xml:space="preserve"> компетенции, как ораторские качества, работа с людьми и прочие, которые они бы не смогли получить в рамках вуза.</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Во-вторых, ориентация на проектную деятельность. Здесь вектором направления может выступать участие в различных конкурсах, кейсах, конференциях, участие в проектах и дебатах. Здесь острым вопросом стоит именно адресная поддержка молодежных инициатив, которая могла бы дать возможность реализовать те проекты, которые актуальны на современном этапе.</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В-третьих, принцип </w:t>
      </w:r>
      <w:proofErr w:type="spellStart"/>
      <w:r w:rsidRPr="00D9497C">
        <w:rPr>
          <w:rFonts w:ascii="Times New Roman" w:hAnsi="Times New Roman" w:cs="Times New Roman"/>
          <w:sz w:val="24"/>
          <w:szCs w:val="24"/>
        </w:rPr>
        <w:t>мультиязычности</w:t>
      </w:r>
      <w:proofErr w:type="spellEnd"/>
      <w:r w:rsidRPr="00D9497C">
        <w:rPr>
          <w:rFonts w:ascii="Times New Roman" w:hAnsi="Times New Roman" w:cs="Times New Roman"/>
          <w:sz w:val="24"/>
          <w:szCs w:val="24"/>
        </w:rPr>
        <w:t xml:space="preserve">. Это обязательно свободное владение английским и знание второго языка, понимание специфики работы в отраслях в других странах. Здесь возникает большая необходимость обмена студентами, стажировки по разным странам, лекции на иностранных языках. Например, данный принцип сыграет значительную роль в рамках </w:t>
      </w:r>
      <w:proofErr w:type="gramStart"/>
      <w:r w:rsidRPr="00D9497C">
        <w:rPr>
          <w:rFonts w:ascii="Times New Roman" w:hAnsi="Times New Roman" w:cs="Times New Roman"/>
          <w:sz w:val="24"/>
          <w:szCs w:val="24"/>
        </w:rPr>
        <w:t>предстоящей</w:t>
      </w:r>
      <w:proofErr w:type="gramEnd"/>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Универсиады, где будет высокая необходимость и потребность в знании разных языков для работы на площадках.</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И, наконец, самообразование. Человеку очень важно уметь организовать своё информационное и находить ему практическое закрепление. Такого рода самообразование может выступать в виде различных тренингов и мастер-классов.</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Все вышеназванные аспекты могли бы реализоваться в создании и укреплении, так называемых, профессиональных сообществах. Данные профессиональные сообщества будут ориентированы как на молодых студентов, так и на людей с уже имеющимся высшим образованием за счет иерархии системы. Иными словами, молодое поколение сможет получить ценнейший опыт от специалистов. В настоящий момент привлечены к участию в мероприятиях сферы молодежной политики 13 профессиональных сообществ (профессия-экономист, профессия-юрист) [16], но необходимо, чтобы их количество только росло, так как работа профессиональных сообществ будет направлена на развитие </w:t>
      </w:r>
      <w:proofErr w:type="spellStart"/>
      <w:r w:rsidRPr="00D9497C">
        <w:rPr>
          <w:rFonts w:ascii="Times New Roman" w:hAnsi="Times New Roman" w:cs="Times New Roman"/>
          <w:sz w:val="24"/>
          <w:szCs w:val="24"/>
        </w:rPr>
        <w:t>надпрофессиональных</w:t>
      </w:r>
      <w:proofErr w:type="spellEnd"/>
      <w:r w:rsidRPr="00D9497C">
        <w:rPr>
          <w:rFonts w:ascii="Times New Roman" w:hAnsi="Times New Roman" w:cs="Times New Roman"/>
          <w:sz w:val="24"/>
          <w:szCs w:val="24"/>
        </w:rPr>
        <w:t xml:space="preserve"> навыков, которые важны для специалистов самых разных отраслей. Помимо тех навыков, которые были представлены выше, сюда также можно отнести </w:t>
      </w:r>
      <w:r w:rsidRPr="00D9497C">
        <w:rPr>
          <w:rFonts w:ascii="Times New Roman" w:hAnsi="Times New Roman" w:cs="Times New Roman"/>
          <w:sz w:val="24"/>
          <w:szCs w:val="24"/>
        </w:rPr>
        <w:lastRenderedPageBreak/>
        <w:t xml:space="preserve">системное мышление, умение работать в непредвиденных обстоятельствах, </w:t>
      </w:r>
      <w:proofErr w:type="spellStart"/>
      <w:r w:rsidRPr="00D9497C">
        <w:rPr>
          <w:rFonts w:ascii="Times New Roman" w:hAnsi="Times New Roman" w:cs="Times New Roman"/>
          <w:sz w:val="24"/>
          <w:szCs w:val="24"/>
        </w:rPr>
        <w:t>клиентоориентированность</w:t>
      </w:r>
      <w:proofErr w:type="spellEnd"/>
      <w:r w:rsidRPr="00D9497C">
        <w:rPr>
          <w:rFonts w:ascii="Times New Roman" w:hAnsi="Times New Roman" w:cs="Times New Roman"/>
          <w:sz w:val="24"/>
          <w:szCs w:val="24"/>
        </w:rPr>
        <w:t xml:space="preserve"> и т.д. Овладение этими качествами позволит работнику в будущем повысить эффективность профессиональной деятельности в своей отрасли, а также даст возможность переходить между отраслями, сохраняя свою востребованность на рынке труда. Данные сообщества обязательно должны иметь свою образовательную программу, программу стажировок, что является самым ценным опытом для студента и не только. Механизм стажировок от профессиональных сообществ должен быть четко отлажен и направлен на повышение эффективности трудоспособности человека.</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2.</w:t>
      </w:r>
      <w:r w:rsidRPr="00D9497C">
        <w:rPr>
          <w:rFonts w:ascii="Times New Roman" w:hAnsi="Times New Roman" w:cs="Times New Roman"/>
          <w:sz w:val="24"/>
          <w:szCs w:val="24"/>
        </w:rPr>
        <w:tab/>
        <w:t>Отсутствие системы закрепления молодого человека в профессии, социальной самореализации в условиях трудовой занятости - одна из проблем организации работы с молодежью в возрасте от 23 до 30 лет. Отсутствие межведомственного взаимодействия при переходе молодежи от студенчества к трудовой или социальной деятельности не позволяет быстро адаптироваться, закрепиться в новом статусе и продолжать развиваться в общей системе социальных отношений.</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На предприятиях и в организациях недостаточно внимания уделяется вопросам закрепления молодых кадров, решения их социально-бытовых проблем, социального развития. Отраслевые политики строятся с учетом экономической рентабельности молодежи как трудового ресурса. Между тем развитие и реализация потенциала молодежи - вопрос межведомственный и государственный.</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3.</w:t>
      </w:r>
      <w:r w:rsidRPr="00D9497C">
        <w:rPr>
          <w:rFonts w:ascii="Times New Roman" w:hAnsi="Times New Roman" w:cs="Times New Roman"/>
          <w:sz w:val="24"/>
          <w:szCs w:val="24"/>
        </w:rPr>
        <w:tab/>
        <w:t>Организация работы с категорией молодежи, находящейся в трудной жизненной ситуации, социально-опасном положении, состоящей на учете, освободившейся из мест заключения.</w:t>
      </w:r>
    </w:p>
    <w:p w:rsidR="00D9497C" w:rsidRDefault="00D9497C" w:rsidP="00D9497C">
      <w:pPr>
        <w:spacing w:after="0" w:line="360" w:lineRule="auto"/>
        <w:ind w:firstLine="709"/>
        <w:jc w:val="right"/>
        <w:rPr>
          <w:rFonts w:ascii="Times New Roman" w:hAnsi="Times New Roman" w:cs="Times New Roman"/>
          <w:sz w:val="24"/>
          <w:szCs w:val="24"/>
        </w:rPr>
      </w:pPr>
      <w:r w:rsidRPr="00D9497C">
        <w:rPr>
          <w:rFonts w:ascii="Times New Roman" w:hAnsi="Times New Roman" w:cs="Times New Roman"/>
          <w:sz w:val="24"/>
          <w:szCs w:val="24"/>
        </w:rPr>
        <w:t xml:space="preserve">Таблица </w:t>
      </w:r>
      <w:r>
        <w:rPr>
          <w:rFonts w:ascii="Times New Roman" w:hAnsi="Times New Roman" w:cs="Times New Roman"/>
          <w:sz w:val="24"/>
          <w:szCs w:val="24"/>
        </w:rPr>
        <w:t>2.7</w:t>
      </w:r>
    </w:p>
    <w:p w:rsid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Количество преступлений, совершённых несовершеннолетними в 201</w:t>
      </w:r>
      <w:r>
        <w:rPr>
          <w:rFonts w:ascii="Times New Roman" w:hAnsi="Times New Roman" w:cs="Times New Roman"/>
          <w:sz w:val="24"/>
          <w:szCs w:val="24"/>
        </w:rPr>
        <w:t>4</w:t>
      </w:r>
      <w:r w:rsidRPr="00D9497C">
        <w:rPr>
          <w:rFonts w:ascii="Times New Roman" w:hAnsi="Times New Roman" w:cs="Times New Roman"/>
          <w:sz w:val="24"/>
          <w:szCs w:val="24"/>
        </w:rPr>
        <w:t>-201</w:t>
      </w:r>
      <w:r>
        <w:rPr>
          <w:rFonts w:ascii="Times New Roman" w:hAnsi="Times New Roman" w:cs="Times New Roman"/>
          <w:sz w:val="24"/>
          <w:szCs w:val="24"/>
        </w:rPr>
        <w:t>7</w:t>
      </w:r>
      <w:r w:rsidRPr="00D9497C">
        <w:rPr>
          <w:rFonts w:ascii="Times New Roman" w:hAnsi="Times New Roman" w:cs="Times New Roman"/>
          <w:sz w:val="24"/>
          <w:szCs w:val="24"/>
        </w:rPr>
        <w:t xml:space="preserve"> гг. [7]</w:t>
      </w:r>
    </w:p>
    <w:tbl>
      <w:tblPr>
        <w:tblW w:w="5000" w:type="pct"/>
        <w:tblCellMar>
          <w:left w:w="10" w:type="dxa"/>
          <w:right w:w="10" w:type="dxa"/>
        </w:tblCellMar>
        <w:tblLook w:val="0000" w:firstRow="0" w:lastRow="0" w:firstColumn="0" w:lastColumn="0" w:noHBand="0" w:noVBand="0"/>
      </w:tblPr>
      <w:tblGrid>
        <w:gridCol w:w="3767"/>
        <w:gridCol w:w="1627"/>
        <w:gridCol w:w="1500"/>
        <w:gridCol w:w="1235"/>
        <w:gridCol w:w="1245"/>
      </w:tblGrid>
      <w:tr w:rsidR="00D9497C" w:rsidRPr="00D9497C" w:rsidTr="00D9497C">
        <w:tblPrEx>
          <w:tblCellMar>
            <w:top w:w="0" w:type="dxa"/>
            <w:bottom w:w="0" w:type="dxa"/>
          </w:tblCellMar>
        </w:tblPrEx>
        <w:trPr>
          <w:trHeight w:hRule="exact" w:val="298"/>
        </w:trPr>
        <w:tc>
          <w:tcPr>
            <w:tcW w:w="2009" w:type="pct"/>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rPr>
                <w:rFonts w:ascii="Times New Roman" w:eastAsia="Arial Unicode MS" w:hAnsi="Times New Roman" w:cs="Times New Roman"/>
                <w:color w:val="000000"/>
                <w:sz w:val="24"/>
                <w:szCs w:val="24"/>
                <w:lang w:eastAsia="ru-RU" w:bidi="ru-RU"/>
              </w:rPr>
            </w:pPr>
          </w:p>
        </w:tc>
        <w:tc>
          <w:tcPr>
            <w:tcW w:w="868" w:type="pct"/>
            <w:tcBorders>
              <w:top w:val="single" w:sz="4" w:space="0" w:color="auto"/>
              <w:left w:val="single" w:sz="4" w:space="0" w:color="auto"/>
            </w:tcBorders>
            <w:shd w:val="clear" w:color="auto" w:fill="FFFFFF"/>
            <w:vAlign w:val="bottom"/>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2014</w:t>
            </w:r>
          </w:p>
        </w:tc>
        <w:tc>
          <w:tcPr>
            <w:tcW w:w="800" w:type="pct"/>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2015</w:t>
            </w:r>
          </w:p>
        </w:tc>
        <w:tc>
          <w:tcPr>
            <w:tcW w:w="659" w:type="pct"/>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2016</w:t>
            </w:r>
          </w:p>
        </w:tc>
        <w:tc>
          <w:tcPr>
            <w:tcW w:w="664" w:type="pct"/>
            <w:tcBorders>
              <w:top w:val="single" w:sz="4" w:space="0" w:color="auto"/>
              <w:left w:val="single" w:sz="4" w:space="0" w:color="auto"/>
              <w:righ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2017</w:t>
            </w:r>
          </w:p>
        </w:tc>
      </w:tr>
      <w:tr w:rsidR="00D9497C" w:rsidRPr="00D9497C" w:rsidTr="00D9497C">
        <w:tblPrEx>
          <w:tblCellMar>
            <w:top w:w="0" w:type="dxa"/>
            <w:bottom w:w="0" w:type="dxa"/>
          </w:tblCellMar>
        </w:tblPrEx>
        <w:trPr>
          <w:trHeight w:hRule="exact" w:val="576"/>
        </w:trPr>
        <w:tc>
          <w:tcPr>
            <w:tcW w:w="2009" w:type="pct"/>
            <w:tcBorders>
              <w:top w:val="single" w:sz="4" w:space="0" w:color="auto"/>
              <w:left w:val="single" w:sz="4" w:space="0" w:color="auto"/>
            </w:tcBorders>
            <w:shd w:val="clear" w:color="auto" w:fill="FFFFFF"/>
            <w:vAlign w:val="bottom"/>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Число преступлений, совершённых несовершеннолетними</w:t>
            </w:r>
          </w:p>
        </w:tc>
        <w:tc>
          <w:tcPr>
            <w:tcW w:w="868" w:type="pct"/>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2322</w:t>
            </w:r>
          </w:p>
        </w:tc>
        <w:tc>
          <w:tcPr>
            <w:tcW w:w="800" w:type="pct"/>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2318</w:t>
            </w:r>
          </w:p>
        </w:tc>
        <w:tc>
          <w:tcPr>
            <w:tcW w:w="659" w:type="pct"/>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2338</w:t>
            </w:r>
          </w:p>
        </w:tc>
        <w:tc>
          <w:tcPr>
            <w:tcW w:w="664" w:type="pct"/>
            <w:tcBorders>
              <w:top w:val="single" w:sz="4" w:space="0" w:color="auto"/>
              <w:left w:val="single" w:sz="4" w:space="0" w:color="auto"/>
              <w:righ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2437</w:t>
            </w:r>
          </w:p>
        </w:tc>
      </w:tr>
      <w:tr w:rsidR="00D9497C" w:rsidRPr="00D9497C" w:rsidTr="00D9497C">
        <w:tblPrEx>
          <w:tblCellMar>
            <w:top w:w="0" w:type="dxa"/>
            <w:bottom w:w="0" w:type="dxa"/>
          </w:tblCellMar>
        </w:tblPrEx>
        <w:trPr>
          <w:trHeight w:hRule="exact" w:val="571"/>
        </w:trPr>
        <w:tc>
          <w:tcPr>
            <w:tcW w:w="2009" w:type="pct"/>
            <w:tcBorders>
              <w:top w:val="single" w:sz="4" w:space="0" w:color="auto"/>
              <w:left w:val="single" w:sz="4" w:space="0" w:color="auto"/>
              <w:bottom w:val="single" w:sz="4" w:space="0" w:color="auto"/>
            </w:tcBorders>
            <w:shd w:val="clear" w:color="auto" w:fill="FFFFFF"/>
            <w:vAlign w:val="bottom"/>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Численность лиц, совершивших преступления, человек:</w:t>
            </w:r>
          </w:p>
        </w:tc>
        <w:tc>
          <w:tcPr>
            <w:tcW w:w="868" w:type="pct"/>
            <w:tcBorders>
              <w:top w:val="single" w:sz="4" w:space="0" w:color="auto"/>
              <w:left w:val="single" w:sz="4" w:space="0" w:color="auto"/>
              <w:bottom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15023</w:t>
            </w:r>
          </w:p>
        </w:tc>
        <w:tc>
          <w:tcPr>
            <w:tcW w:w="800" w:type="pct"/>
            <w:tcBorders>
              <w:top w:val="single" w:sz="4" w:space="0" w:color="auto"/>
              <w:left w:val="single" w:sz="4" w:space="0" w:color="auto"/>
              <w:bottom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14666</w:t>
            </w:r>
          </w:p>
        </w:tc>
        <w:tc>
          <w:tcPr>
            <w:tcW w:w="659" w:type="pct"/>
            <w:tcBorders>
              <w:top w:val="single" w:sz="4" w:space="0" w:color="auto"/>
              <w:left w:val="single" w:sz="4" w:space="0" w:color="auto"/>
              <w:bottom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14361</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13400</w:t>
            </w:r>
          </w:p>
        </w:tc>
      </w:tr>
    </w:tbl>
    <w:p w:rsidR="00D9497C" w:rsidRDefault="00D9497C" w:rsidP="00D9497C">
      <w:pPr>
        <w:spacing w:after="0" w:line="360" w:lineRule="auto"/>
        <w:ind w:firstLine="709"/>
        <w:jc w:val="both"/>
        <w:rPr>
          <w:rFonts w:ascii="Times New Roman" w:hAnsi="Times New Roman" w:cs="Times New Roman"/>
          <w:sz w:val="24"/>
          <w:szCs w:val="24"/>
        </w:rPr>
      </w:pPr>
    </w:p>
    <w:p w:rsidR="00D9497C" w:rsidRPr="00D9497C" w:rsidRDefault="00D9497C" w:rsidP="00D9497C">
      <w:pPr>
        <w:spacing w:after="0" w:line="360" w:lineRule="auto"/>
        <w:ind w:firstLine="709"/>
        <w:jc w:val="both"/>
        <w:rPr>
          <w:rFonts w:ascii="Times New Roman" w:hAnsi="Times New Roman" w:cs="Times New Roman"/>
          <w:sz w:val="24"/>
          <w:szCs w:val="24"/>
        </w:rPr>
      </w:pPr>
      <w:proofErr w:type="gramStart"/>
      <w:r w:rsidRPr="00D9497C">
        <w:rPr>
          <w:rFonts w:ascii="Times New Roman" w:hAnsi="Times New Roman" w:cs="Times New Roman"/>
          <w:sz w:val="24"/>
          <w:szCs w:val="24"/>
        </w:rPr>
        <w:t xml:space="preserve">Согласно таблице </w:t>
      </w:r>
      <w:r>
        <w:rPr>
          <w:rFonts w:ascii="Times New Roman" w:hAnsi="Times New Roman" w:cs="Times New Roman"/>
          <w:sz w:val="24"/>
          <w:szCs w:val="24"/>
        </w:rPr>
        <w:t>2.7</w:t>
      </w:r>
      <w:r w:rsidRPr="00D9497C">
        <w:rPr>
          <w:rFonts w:ascii="Times New Roman" w:hAnsi="Times New Roman" w:cs="Times New Roman"/>
          <w:sz w:val="24"/>
          <w:szCs w:val="24"/>
        </w:rPr>
        <w:t>, количество преступлений, совершенных молодыми людьми в возрасте от 14 до 30 лет, в 201</w:t>
      </w:r>
      <w:r>
        <w:rPr>
          <w:rFonts w:ascii="Times New Roman" w:hAnsi="Times New Roman" w:cs="Times New Roman"/>
          <w:sz w:val="24"/>
          <w:szCs w:val="24"/>
        </w:rPr>
        <w:t xml:space="preserve">7 </w:t>
      </w:r>
      <w:r w:rsidRPr="00D9497C">
        <w:rPr>
          <w:rFonts w:ascii="Times New Roman" w:hAnsi="Times New Roman" w:cs="Times New Roman"/>
          <w:sz w:val="24"/>
          <w:szCs w:val="24"/>
        </w:rPr>
        <w:t>году по сравнению с 201</w:t>
      </w:r>
      <w:r>
        <w:rPr>
          <w:rFonts w:ascii="Times New Roman" w:hAnsi="Times New Roman" w:cs="Times New Roman"/>
          <w:sz w:val="24"/>
          <w:szCs w:val="24"/>
        </w:rPr>
        <w:t>4</w:t>
      </w:r>
      <w:r w:rsidRPr="00D9497C">
        <w:rPr>
          <w:rFonts w:ascii="Times New Roman" w:hAnsi="Times New Roman" w:cs="Times New Roman"/>
          <w:sz w:val="24"/>
          <w:szCs w:val="24"/>
        </w:rPr>
        <w:t xml:space="preserve"> годом возросло на 4,95%, а число лиц, совершивших преступления сократилось на 10,8%. Стоит отметить, что в некоторых странах этот показатель значительно ниже, чем в одном только регионе Российской Федерации - Красноярском крае.</w:t>
      </w:r>
      <w:proofErr w:type="gramEnd"/>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lastRenderedPageBreak/>
        <w:t xml:space="preserve">В системе </w:t>
      </w:r>
      <w:proofErr w:type="spellStart"/>
      <w:r w:rsidRPr="00D9497C">
        <w:rPr>
          <w:rFonts w:ascii="Times New Roman" w:hAnsi="Times New Roman" w:cs="Times New Roman"/>
          <w:sz w:val="24"/>
          <w:szCs w:val="24"/>
        </w:rPr>
        <w:t>правоприменения</w:t>
      </w:r>
      <w:proofErr w:type="spellEnd"/>
      <w:r w:rsidRPr="00D9497C">
        <w:rPr>
          <w:rFonts w:ascii="Times New Roman" w:hAnsi="Times New Roman" w:cs="Times New Roman"/>
          <w:sz w:val="24"/>
          <w:szCs w:val="24"/>
        </w:rPr>
        <w:t xml:space="preserve"> в отношении несовершеннолетних можно выделить следующие проблемы: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 высокий риск рецидива преступления из-за отсутствия механизмов коррекционной работы с несовершеннолетними преступниками. Поэтому требуется разработать и внедрить механизмы коррекционной работы с лицами, совершившими преступления; организовать эффективную систему </w:t>
      </w:r>
      <w:proofErr w:type="spellStart"/>
      <w:r w:rsidRPr="00D9497C">
        <w:rPr>
          <w:rFonts w:ascii="Times New Roman" w:hAnsi="Times New Roman" w:cs="Times New Roman"/>
          <w:sz w:val="24"/>
          <w:szCs w:val="24"/>
        </w:rPr>
        <w:t>ресоциализации</w:t>
      </w:r>
      <w:proofErr w:type="spellEnd"/>
      <w:r w:rsidRPr="00D9497C">
        <w:rPr>
          <w:rFonts w:ascii="Times New Roman" w:hAnsi="Times New Roman" w:cs="Times New Roman"/>
          <w:sz w:val="24"/>
          <w:szCs w:val="24"/>
        </w:rPr>
        <w:t xml:space="preserve"> молодежи, освободившейся из мест лишения свободы;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дети-сироты - одна из наиболее незащищённых групп данной категории. После освобождения они не имеют ни образования (следовательно, не могут трудоустроиться), ни дома.</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связи с этим необходимо усиление работы по профилактике, чтобы решать не следствия, а сами причины проблем в этой сфере.</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4.</w:t>
      </w:r>
      <w:r w:rsidRPr="00D9497C">
        <w:rPr>
          <w:rFonts w:ascii="Times New Roman" w:hAnsi="Times New Roman" w:cs="Times New Roman"/>
          <w:sz w:val="24"/>
          <w:szCs w:val="24"/>
        </w:rPr>
        <w:tab/>
        <w:t>Информационное освещение деятельности молодежной политики</w:t>
      </w:r>
    </w:p>
    <w:p w:rsidR="00D9497C" w:rsidRPr="00D9497C" w:rsidRDefault="00D9497C" w:rsidP="00D9497C">
      <w:pPr>
        <w:spacing w:after="0" w:line="360" w:lineRule="auto"/>
        <w:ind w:firstLine="709"/>
        <w:jc w:val="both"/>
        <w:rPr>
          <w:rFonts w:ascii="Times New Roman" w:hAnsi="Times New Roman" w:cs="Times New Roman"/>
          <w:sz w:val="24"/>
          <w:szCs w:val="24"/>
        </w:rPr>
      </w:pPr>
      <w:proofErr w:type="gramStart"/>
      <w:r w:rsidRPr="00D9497C">
        <w:rPr>
          <w:rFonts w:ascii="Times New Roman" w:hAnsi="Times New Roman" w:cs="Times New Roman"/>
          <w:sz w:val="24"/>
          <w:szCs w:val="24"/>
        </w:rPr>
        <w:t>В 201</w:t>
      </w:r>
      <w:r>
        <w:rPr>
          <w:rFonts w:ascii="Times New Roman" w:hAnsi="Times New Roman" w:cs="Times New Roman"/>
          <w:sz w:val="24"/>
          <w:szCs w:val="24"/>
        </w:rPr>
        <w:t xml:space="preserve">5 </w:t>
      </w:r>
      <w:r w:rsidRPr="00D9497C">
        <w:rPr>
          <w:rFonts w:ascii="Times New Roman" w:hAnsi="Times New Roman" w:cs="Times New Roman"/>
          <w:sz w:val="24"/>
          <w:szCs w:val="24"/>
        </w:rPr>
        <w:t>году доля молодежи Красноярского края, получившая информацию о мероприятиях и проектах в сфере молодежной политики, составила 19,87%. Согласно государственной программе «Молодежь Красноярского края в XXI веке», к 201</w:t>
      </w:r>
      <w:r>
        <w:rPr>
          <w:rFonts w:ascii="Times New Roman" w:hAnsi="Times New Roman" w:cs="Times New Roman"/>
          <w:sz w:val="24"/>
          <w:szCs w:val="24"/>
        </w:rPr>
        <w:t>9</w:t>
      </w:r>
      <w:r w:rsidRPr="00D9497C">
        <w:rPr>
          <w:rFonts w:ascii="Times New Roman" w:hAnsi="Times New Roman" w:cs="Times New Roman"/>
          <w:sz w:val="24"/>
          <w:szCs w:val="24"/>
        </w:rPr>
        <w:t xml:space="preserve"> году планируется увеличить этот показатель до 58,63%. Информационное поле должно охватить как можно большое количество молодых людей, ведь если молодежь не знает о возможностях развития своего потенциала, она ими и</w:t>
      </w:r>
      <w:proofErr w:type="gramEnd"/>
      <w:r w:rsidRPr="00D9497C">
        <w:rPr>
          <w:rFonts w:ascii="Times New Roman" w:hAnsi="Times New Roman" w:cs="Times New Roman"/>
          <w:sz w:val="24"/>
          <w:szCs w:val="24"/>
        </w:rPr>
        <w:t xml:space="preserve"> </w:t>
      </w:r>
      <w:proofErr w:type="gramStart"/>
      <w:r w:rsidRPr="00D9497C">
        <w:rPr>
          <w:rFonts w:ascii="Times New Roman" w:hAnsi="Times New Roman" w:cs="Times New Roman"/>
          <w:sz w:val="24"/>
          <w:szCs w:val="24"/>
        </w:rPr>
        <w:t>не</w:t>
      </w:r>
      <w:proofErr w:type="gramEnd"/>
      <w:r w:rsidRPr="00D9497C">
        <w:rPr>
          <w:rFonts w:ascii="Times New Roman" w:hAnsi="Times New Roman" w:cs="Times New Roman"/>
          <w:sz w:val="24"/>
          <w:szCs w:val="24"/>
        </w:rPr>
        <w:t xml:space="preserve"> пользуется.</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По результатам проведенного социологического исследования мнения молодежи о Молодежном правительстве Красноярского края (как об одном из инфраструктурных проектов отрасли) также выявлен низкий уровень осведомлённости молодежи. 55,17% опрошенных не могут назвать никаких проектов Молодежного правительства. Более того, многие респонденты называли проекты, которые совсем не относятся к Молодежному правительству, что означает, что молодежь не видит разницу в том, кто их реализовал.</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Для решения целей донесения до молодежи определенных идей нужно использовать все виды интернет источников, чем разнообразнее будут виртуальные каналы - тем лучше. Лучше, если информация будет на 90% визуальной - рисунки, </w:t>
      </w:r>
      <w:proofErr w:type="spellStart"/>
      <w:r w:rsidRPr="00D9497C">
        <w:rPr>
          <w:rFonts w:ascii="Times New Roman" w:hAnsi="Times New Roman" w:cs="Times New Roman"/>
          <w:sz w:val="24"/>
          <w:szCs w:val="24"/>
        </w:rPr>
        <w:t>инфографика</w:t>
      </w:r>
      <w:proofErr w:type="spellEnd"/>
      <w:r w:rsidRPr="00D9497C">
        <w:rPr>
          <w:rFonts w:ascii="Times New Roman" w:hAnsi="Times New Roman" w:cs="Times New Roman"/>
          <w:sz w:val="24"/>
          <w:szCs w:val="24"/>
        </w:rPr>
        <w:t xml:space="preserve"> и короткие подписи. Чем короче текст - тем лучше. Идеи лучше доносить не через логически структурированную информацию, а через эмоционально-чувственные образы.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5.</w:t>
      </w:r>
      <w:r w:rsidRPr="00D9497C">
        <w:rPr>
          <w:rFonts w:ascii="Times New Roman" w:hAnsi="Times New Roman" w:cs="Times New Roman"/>
          <w:sz w:val="24"/>
          <w:szCs w:val="24"/>
        </w:rPr>
        <w:tab/>
        <w:t>Недостаточная включенность преобразующего потенциала молодежи в социально-экономическую систему.</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В настоящее время 20,5% молодежи от общего количества молодых граждан Красноярского края участвуют в социальных проектах. Кроме недостаточной социальной </w:t>
      </w:r>
      <w:r w:rsidRPr="00D9497C">
        <w:rPr>
          <w:rFonts w:ascii="Times New Roman" w:hAnsi="Times New Roman" w:cs="Times New Roman"/>
          <w:sz w:val="24"/>
          <w:szCs w:val="24"/>
        </w:rPr>
        <w:lastRenderedPageBreak/>
        <w:t>активности молодежи Красноярского края, данный показатель обусловлен также и недостаточно эффективной общегосударственной системой, реализующей молодежную политику краевого и муниципального уровней.</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По результатам исследования 201</w:t>
      </w:r>
      <w:r>
        <w:rPr>
          <w:rFonts w:ascii="Times New Roman" w:hAnsi="Times New Roman" w:cs="Times New Roman"/>
          <w:sz w:val="24"/>
          <w:szCs w:val="24"/>
        </w:rPr>
        <w:t>7</w:t>
      </w:r>
      <w:r w:rsidRPr="00D9497C">
        <w:rPr>
          <w:rFonts w:ascii="Times New Roman" w:hAnsi="Times New Roman" w:cs="Times New Roman"/>
          <w:sz w:val="24"/>
          <w:szCs w:val="24"/>
        </w:rPr>
        <w:t xml:space="preserve"> года «Измерение узнаваемости молодёжных центров и флагманских программ молодёжной политики в Красноярском крае», нулевая включенность наблюдается у 26% респондентов, низкая - у 36%, средняя - у 37%, высокая - у 1% (Рисунок </w:t>
      </w:r>
      <w:r>
        <w:rPr>
          <w:rFonts w:ascii="Times New Roman" w:hAnsi="Times New Roman" w:cs="Times New Roman"/>
          <w:sz w:val="24"/>
          <w:szCs w:val="24"/>
        </w:rPr>
        <w:t>2.22</w:t>
      </w:r>
      <w:r w:rsidRPr="00D9497C">
        <w:rPr>
          <w:rFonts w:ascii="Times New Roman" w:hAnsi="Times New Roman" w:cs="Times New Roman"/>
          <w:sz w:val="24"/>
          <w:szCs w:val="24"/>
        </w:rPr>
        <w:t>).</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Недостаточная включенность молодежи в социально-экономические процессы общества вызывает социальное напряжение в молодежной среде. Оно проявляется в информационном пространстве, выражается в недоверии к органам власти. По результатам социологического исследования «Ценностные ориентации и поведенческие стереотипы молодежи Красноярского края» за 2011 год было определено, что 48% опрошенных не доверяют государству, а чиновники и работники правоохранительных органов больше всего вызывают негативные эмоции и раздражение у молодежи (20% и 18% соответственно) [22].</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Для увеличения количества включенных в сферу молодежной политики молодых людей стоит делать акцент, в первую очередь, на стиль жизни и привлекательный образ людей. Молодого человека гораздо больше привлекут красивые и счастливые люди, демонстрирующие высокую степень внешней и внутренней свободы и успешности, чем призывы к инициативности и ответственности. Молодежь ценностно ориентирована на служение высшим идеалам, но совершенно не ориентирована </w:t>
      </w:r>
      <w:proofErr w:type="gramStart"/>
      <w:r w:rsidRPr="00D9497C">
        <w:rPr>
          <w:rFonts w:ascii="Times New Roman" w:hAnsi="Times New Roman" w:cs="Times New Roman"/>
          <w:sz w:val="24"/>
          <w:szCs w:val="24"/>
        </w:rPr>
        <w:t>на</w:t>
      </w:r>
      <w:proofErr w:type="gramEnd"/>
      <w:r w:rsidRPr="00D9497C">
        <w:rPr>
          <w:rFonts w:ascii="Times New Roman" w:hAnsi="Times New Roman" w:cs="Times New Roman"/>
          <w:sz w:val="24"/>
          <w:szCs w:val="24"/>
        </w:rPr>
        <w:t xml:space="preserve"> </w:t>
      </w:r>
      <w:proofErr w:type="gramStart"/>
      <w:r w:rsidRPr="00D9497C">
        <w:rPr>
          <w:rFonts w:ascii="Times New Roman" w:hAnsi="Times New Roman" w:cs="Times New Roman"/>
          <w:sz w:val="24"/>
          <w:szCs w:val="24"/>
        </w:rPr>
        <w:t>сверх</w:t>
      </w:r>
      <w:proofErr w:type="gramEnd"/>
      <w:r w:rsidRPr="00D9497C">
        <w:rPr>
          <w:rFonts w:ascii="Times New Roman" w:hAnsi="Times New Roman" w:cs="Times New Roman"/>
          <w:sz w:val="24"/>
          <w:szCs w:val="24"/>
        </w:rPr>
        <w:t xml:space="preserve"> достижения, грозящие трудностями и потерей свободы.</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6.</w:t>
      </w:r>
      <w:r w:rsidRPr="00D9497C">
        <w:rPr>
          <w:rFonts w:ascii="Times New Roman" w:hAnsi="Times New Roman" w:cs="Times New Roman"/>
          <w:sz w:val="24"/>
          <w:szCs w:val="24"/>
        </w:rPr>
        <w:tab/>
        <w:t>Патриотическое воспитание молодежи</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Основная проблема реализуемых в данном направлении мероприятий и проектов, заключается в том, что понятие «патриотизм» в Красноярском крае всё ещё тесно связано с военной тематикой. При этом патриотизм - это, прежде всего, любовь и гордость за то место, где ты родился и проживаешь.</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При всей мозаичности мышления современных молодых людей - клишированные и абстрактные понимания патриотизма («любовь к родине») не являются тем, что может удержать в крае и стране мобильную молодежь. Причина возвращения молодых людей на малую родину - желание улучшать и развивать это место. При этом, говоря о чувстве гордости за свою родину, молодые люди выдают довольно стереотипные поводы гордости.</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Согласно исследованию «Образовательные и социокультурные потребности молодежи», особое внимание стоит уделить «локальному» патриотизму. 16% молодежи </w:t>
      </w:r>
      <w:r w:rsidRPr="00D9497C">
        <w:rPr>
          <w:rFonts w:ascii="Times New Roman" w:hAnsi="Times New Roman" w:cs="Times New Roman"/>
          <w:sz w:val="24"/>
          <w:szCs w:val="24"/>
        </w:rPr>
        <w:lastRenderedPageBreak/>
        <w:t>отметили, что являются патриотами своей «большой» родины, но не являются патриотами своего города или поселка; 7% заявляют о своем открытом отсутствии патриотизма и к стране, и к малой родине. Итого мы получаем 23% респондентов, не испытывающих чувства патриотизма по отношению к своему городу или поселку, а значит, являются потенциальными мигрантами из него. Сюда можно добавить еще 19% респондентов, которые затруднялись ответить на вопрос о патриотизме.</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связи с этим патриотическое воспитание молодежи должно быть направлено на систему привлечения молодёжи к развитию своих территорий и поддержкой молодёжных инициатив, связанных с этим.</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7.</w:t>
      </w:r>
      <w:r w:rsidRPr="00D9497C">
        <w:rPr>
          <w:rFonts w:ascii="Times New Roman" w:hAnsi="Times New Roman" w:cs="Times New Roman"/>
          <w:sz w:val="24"/>
          <w:szCs w:val="24"/>
        </w:rPr>
        <w:tab/>
        <w:t>Отсутствие преемственности и наличие межведомственной несогласованности в воспитании молодого поколения, недостаток механизмов поддержки молодежной инициативы на муниципальном уровне [25]. К примеру, только в 21 из 61 муниципальных образований края действуют конкурсы поддержки молодежных проектов.</w:t>
      </w:r>
    </w:p>
    <w:p w:rsid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8.</w:t>
      </w:r>
      <w:r w:rsidRPr="00D9497C">
        <w:rPr>
          <w:rFonts w:ascii="Times New Roman" w:hAnsi="Times New Roman" w:cs="Times New Roman"/>
          <w:sz w:val="24"/>
          <w:szCs w:val="24"/>
        </w:rPr>
        <w:tab/>
        <w:t xml:space="preserve">Недостаточная структурированность и </w:t>
      </w:r>
      <w:proofErr w:type="spellStart"/>
      <w:r w:rsidRPr="00D9497C">
        <w:rPr>
          <w:rFonts w:ascii="Times New Roman" w:hAnsi="Times New Roman" w:cs="Times New Roman"/>
          <w:sz w:val="24"/>
          <w:szCs w:val="24"/>
        </w:rPr>
        <w:t>регламентированность</w:t>
      </w:r>
      <w:proofErr w:type="spellEnd"/>
      <w:r w:rsidRPr="00D9497C">
        <w:rPr>
          <w:rFonts w:ascii="Times New Roman" w:hAnsi="Times New Roman" w:cs="Times New Roman"/>
          <w:sz w:val="24"/>
          <w:szCs w:val="24"/>
        </w:rPr>
        <w:t xml:space="preserve"> управления и функционирования отрасли мешает организовать четкое взаимодействие всех элементов инфраструктуры. Нет полноценной управленческой вертикали - из 61 муниципального образования в 6 отсутствуют отделы и ставки специалистов по молодежной политике при администрации, в 6 отделы осуществляют свою деятельность без специалистов, в 7 специалист по молодежной политике работает при администрации города (района), отделы не созданы. На текущий момент 21% муниципальных образований края не имеют учреждений по работе с молодежью. Недостаточно эффективно реализуются стратегические задачи государственной молодежной политики в связи с несформированной кадровой политикой отрасли, недостаточной материально-технической базой муниципальных молодежных центров, отсутствием описанных технологий отраслевой работы и методического сопровождения деятельности.</w:t>
      </w:r>
    </w:p>
    <w:p w:rsidR="00D9497C" w:rsidRDefault="00D9497C" w:rsidP="00D9497C">
      <w:pPr>
        <w:spacing w:after="0" w:line="360" w:lineRule="auto"/>
        <w:ind w:firstLine="709"/>
        <w:jc w:val="both"/>
        <w:rPr>
          <w:rFonts w:ascii="Times New Roman" w:hAnsi="Times New Roman" w:cs="Times New Roman"/>
          <w:sz w:val="24"/>
          <w:szCs w:val="24"/>
        </w:rPr>
      </w:pPr>
    </w:p>
    <w:p w:rsidR="00D9497C" w:rsidRPr="00D9497C" w:rsidRDefault="00D9497C" w:rsidP="00D9497C">
      <w:pPr>
        <w:pStyle w:val="2"/>
        <w:spacing w:before="0" w:line="360" w:lineRule="auto"/>
        <w:jc w:val="center"/>
        <w:rPr>
          <w:rFonts w:ascii="Times New Roman" w:hAnsi="Times New Roman" w:cs="Times New Roman"/>
          <w:color w:val="000000" w:themeColor="text1"/>
          <w:sz w:val="24"/>
          <w:szCs w:val="24"/>
        </w:rPr>
      </w:pPr>
      <w:bookmarkStart w:id="11" w:name="_Toc529829979"/>
      <w:r w:rsidRPr="00D9497C">
        <w:rPr>
          <w:rFonts w:ascii="Times New Roman" w:hAnsi="Times New Roman" w:cs="Times New Roman"/>
          <w:color w:val="000000" w:themeColor="text1"/>
          <w:sz w:val="24"/>
          <w:szCs w:val="24"/>
        </w:rPr>
        <w:t>3.2. Оценка эффективности реализации государственной программы «Молодежь Красноярского края в XXI веке»</w:t>
      </w:r>
      <w:bookmarkEnd w:id="11"/>
    </w:p>
    <w:p w:rsidR="00D9497C" w:rsidRPr="00D9497C" w:rsidRDefault="00D9497C" w:rsidP="00D9497C">
      <w:pPr>
        <w:spacing w:after="0" w:line="360" w:lineRule="auto"/>
        <w:ind w:firstLine="709"/>
        <w:jc w:val="both"/>
        <w:rPr>
          <w:rFonts w:ascii="Times New Roman" w:hAnsi="Times New Roman" w:cs="Times New Roman"/>
          <w:sz w:val="24"/>
          <w:szCs w:val="24"/>
        </w:rPr>
      </w:pP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настоящее время одним из основных инструментов социально-экономической политики, как в российской, так и в мировой экономике является программно-целевой подход.</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В Российской Федерации государственная политика в условиях рыночных отношений осуществляется на протяжении всего лишь 20 лет, поэтому опыта в разработке, реализации и оценке эффективности государственных целевых программ у </w:t>
      </w:r>
      <w:r w:rsidRPr="00D9497C">
        <w:rPr>
          <w:rFonts w:ascii="Times New Roman" w:hAnsi="Times New Roman" w:cs="Times New Roman"/>
          <w:sz w:val="24"/>
          <w:szCs w:val="24"/>
        </w:rPr>
        <w:lastRenderedPageBreak/>
        <w:t>нее меньше, чем у других развитых стран. Однако если учитывать нерыночную практику государственного программирования, то этот период будет гораздо больше. Если сравнить Россию с другими странами, то, например, в США уже в середине XX века был разработан и внедрен механизм распределения ресурсов, ориентированный на результат, получивший название «Программно-целевой бюджет».</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На 201</w:t>
      </w:r>
      <w:r>
        <w:rPr>
          <w:rFonts w:ascii="Times New Roman" w:hAnsi="Times New Roman" w:cs="Times New Roman"/>
          <w:sz w:val="24"/>
          <w:szCs w:val="24"/>
        </w:rPr>
        <w:t>6-2020</w:t>
      </w:r>
      <w:r w:rsidRPr="00D9497C">
        <w:rPr>
          <w:rFonts w:ascii="Times New Roman" w:hAnsi="Times New Roman" w:cs="Times New Roman"/>
          <w:sz w:val="24"/>
          <w:szCs w:val="24"/>
        </w:rPr>
        <w:t xml:space="preserve"> годы принята государственная программа «Молодежь Красноярского края в XXI веке», определяющая приоритетные задачи отрасли и показатели оценки эффективности работы. Для проведения оценки эффективности реализации данной программы воспользуемся опытом США, применив комплексную рейтинговую оценку - </w:t>
      </w:r>
      <w:proofErr w:type="spellStart"/>
      <w:r w:rsidRPr="00D9497C">
        <w:rPr>
          <w:rFonts w:ascii="Times New Roman" w:hAnsi="Times New Roman" w:cs="Times New Roman"/>
          <w:sz w:val="24"/>
          <w:szCs w:val="24"/>
        </w:rPr>
        <w:t>Program</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rating</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assessment</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tool</w:t>
      </w:r>
      <w:proofErr w:type="spellEnd"/>
      <w:r w:rsidRPr="00D9497C">
        <w:rPr>
          <w:rFonts w:ascii="Times New Roman" w:hAnsi="Times New Roman" w:cs="Times New Roman"/>
          <w:sz w:val="24"/>
          <w:szCs w:val="24"/>
        </w:rPr>
        <w:t xml:space="preserve"> (PART). Данный инструмент призван повысить эффективность и результативность государственных программ. </w:t>
      </w:r>
      <w:proofErr w:type="spellStart"/>
      <w:r w:rsidRPr="00D9497C">
        <w:rPr>
          <w:rFonts w:ascii="Times New Roman" w:hAnsi="Times New Roman" w:cs="Times New Roman"/>
          <w:sz w:val="24"/>
          <w:szCs w:val="24"/>
        </w:rPr>
        <w:t>Program</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rating</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assessment</w:t>
      </w:r>
      <w:proofErr w:type="spellEnd"/>
      <w:r w:rsidRPr="00D9497C">
        <w:rPr>
          <w:rFonts w:ascii="Times New Roman" w:hAnsi="Times New Roman" w:cs="Times New Roman"/>
          <w:sz w:val="24"/>
          <w:szCs w:val="24"/>
        </w:rPr>
        <w:t xml:space="preserve"> </w:t>
      </w:r>
      <w:proofErr w:type="spellStart"/>
      <w:r w:rsidRPr="00D9497C">
        <w:rPr>
          <w:rFonts w:ascii="Times New Roman" w:hAnsi="Times New Roman" w:cs="Times New Roman"/>
          <w:sz w:val="24"/>
          <w:szCs w:val="24"/>
        </w:rPr>
        <w:t>tool</w:t>
      </w:r>
      <w:proofErr w:type="spellEnd"/>
      <w:r w:rsidRPr="00D9497C">
        <w:rPr>
          <w:rFonts w:ascii="Times New Roman" w:hAnsi="Times New Roman" w:cs="Times New Roman"/>
          <w:sz w:val="24"/>
          <w:szCs w:val="24"/>
        </w:rPr>
        <w:t xml:space="preserve"> основывается на профессиональном подходе в оценке и изучении программ посредством широкого круга показателей-факторов [27].</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Цель PART - получить объективную, подкреплённую свидетельствами оценку эффективности федеральных программ. Эффективной считается такая программа, результаты которой доказывают не только то, что выделенные средства были потрачены по назначению, но и достижение желаемого эффекта [28].</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 xml:space="preserve">PART представляет собой анкету, состоящую из серии вопросов для оценки различных аспектов реализации программ. Анкета включает в себя четыре раздела, каждый из которых имеет определенный удельный вес в итоговой оценке программы (таблица </w:t>
      </w:r>
      <w:r>
        <w:rPr>
          <w:rFonts w:ascii="Times New Roman" w:hAnsi="Times New Roman" w:cs="Times New Roman"/>
          <w:sz w:val="24"/>
          <w:szCs w:val="24"/>
        </w:rPr>
        <w:t>2.8</w:t>
      </w:r>
      <w:r w:rsidRPr="00D9497C">
        <w:rPr>
          <w:rFonts w:ascii="Times New Roman" w:hAnsi="Times New Roman" w:cs="Times New Roman"/>
          <w:sz w:val="24"/>
          <w:szCs w:val="24"/>
        </w:rPr>
        <w:t>).</w:t>
      </w:r>
    </w:p>
    <w:p w:rsidR="00D9497C" w:rsidRDefault="00D9497C" w:rsidP="00D9497C">
      <w:pPr>
        <w:spacing w:after="0" w:line="360" w:lineRule="auto"/>
        <w:ind w:firstLine="709"/>
        <w:jc w:val="right"/>
        <w:rPr>
          <w:rFonts w:ascii="Times New Roman" w:hAnsi="Times New Roman" w:cs="Times New Roman"/>
          <w:sz w:val="24"/>
          <w:szCs w:val="24"/>
        </w:rPr>
      </w:pPr>
      <w:r w:rsidRPr="00D9497C">
        <w:rPr>
          <w:rFonts w:ascii="Times New Roman" w:hAnsi="Times New Roman" w:cs="Times New Roman"/>
          <w:sz w:val="24"/>
          <w:szCs w:val="24"/>
        </w:rPr>
        <w:t xml:space="preserve">Таблица </w:t>
      </w:r>
      <w:r>
        <w:rPr>
          <w:rFonts w:ascii="Times New Roman" w:hAnsi="Times New Roman" w:cs="Times New Roman"/>
          <w:sz w:val="24"/>
          <w:szCs w:val="24"/>
        </w:rPr>
        <w:t>2.8</w:t>
      </w:r>
    </w:p>
    <w:p w:rsidR="00D9497C" w:rsidRDefault="00D9497C" w:rsidP="00D9497C">
      <w:pPr>
        <w:spacing w:after="0" w:line="360" w:lineRule="auto"/>
        <w:jc w:val="center"/>
        <w:rPr>
          <w:rFonts w:ascii="Times New Roman" w:hAnsi="Times New Roman" w:cs="Times New Roman"/>
          <w:sz w:val="24"/>
          <w:szCs w:val="24"/>
        </w:rPr>
      </w:pPr>
      <w:r w:rsidRPr="00D9497C">
        <w:rPr>
          <w:rFonts w:ascii="Times New Roman" w:hAnsi="Times New Roman" w:cs="Times New Roman"/>
          <w:sz w:val="24"/>
          <w:szCs w:val="24"/>
        </w:rPr>
        <w:t>Структура разделов PART [28]</w:t>
      </w:r>
    </w:p>
    <w:tbl>
      <w:tblPr>
        <w:tblW w:w="0" w:type="auto"/>
        <w:tblLayout w:type="fixed"/>
        <w:tblCellMar>
          <w:left w:w="10" w:type="dxa"/>
          <w:right w:w="10" w:type="dxa"/>
        </w:tblCellMar>
        <w:tblLook w:val="0000" w:firstRow="0" w:lastRow="0" w:firstColumn="0" w:lastColumn="0" w:noHBand="0" w:noVBand="0"/>
      </w:tblPr>
      <w:tblGrid>
        <w:gridCol w:w="701"/>
        <w:gridCol w:w="5870"/>
        <w:gridCol w:w="3298"/>
      </w:tblGrid>
      <w:tr w:rsidR="00D9497C" w:rsidRPr="00D9497C" w:rsidTr="00D9497C">
        <w:tblPrEx>
          <w:tblCellMar>
            <w:top w:w="0" w:type="dxa"/>
            <w:bottom w:w="0" w:type="dxa"/>
          </w:tblCellMar>
        </w:tblPrEx>
        <w:trPr>
          <w:trHeight w:hRule="exact" w:val="466"/>
        </w:trPr>
        <w:tc>
          <w:tcPr>
            <w:tcW w:w="701" w:type="dxa"/>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w:t>
            </w:r>
          </w:p>
        </w:tc>
        <w:tc>
          <w:tcPr>
            <w:tcW w:w="5870" w:type="dxa"/>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Раздел</w:t>
            </w:r>
          </w:p>
        </w:tc>
        <w:tc>
          <w:tcPr>
            <w:tcW w:w="3298" w:type="dxa"/>
            <w:tcBorders>
              <w:top w:val="single" w:sz="4" w:space="0" w:color="auto"/>
              <w:left w:val="single" w:sz="4" w:space="0" w:color="auto"/>
              <w:righ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Удельный вес (ш)</w:t>
            </w:r>
          </w:p>
        </w:tc>
      </w:tr>
      <w:tr w:rsidR="00D9497C" w:rsidRPr="00D9497C" w:rsidTr="00D9497C">
        <w:tblPrEx>
          <w:tblCellMar>
            <w:top w:w="0" w:type="dxa"/>
            <w:bottom w:w="0" w:type="dxa"/>
          </w:tblCellMar>
        </w:tblPrEx>
        <w:trPr>
          <w:trHeight w:hRule="exact" w:val="437"/>
        </w:trPr>
        <w:tc>
          <w:tcPr>
            <w:tcW w:w="701" w:type="dxa"/>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w:t>
            </w:r>
          </w:p>
        </w:tc>
        <w:tc>
          <w:tcPr>
            <w:tcW w:w="5870" w:type="dxa"/>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Цели и конструкция программы</w:t>
            </w:r>
          </w:p>
        </w:tc>
        <w:tc>
          <w:tcPr>
            <w:tcW w:w="3298" w:type="dxa"/>
            <w:tcBorders>
              <w:top w:val="single" w:sz="4" w:space="0" w:color="auto"/>
              <w:left w:val="single" w:sz="4" w:space="0" w:color="auto"/>
              <w:righ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20%</w:t>
            </w:r>
          </w:p>
        </w:tc>
      </w:tr>
      <w:tr w:rsidR="00D9497C" w:rsidRPr="00D9497C" w:rsidTr="00D9497C">
        <w:tblPrEx>
          <w:tblCellMar>
            <w:top w:w="0" w:type="dxa"/>
            <w:bottom w:w="0" w:type="dxa"/>
          </w:tblCellMar>
        </w:tblPrEx>
        <w:trPr>
          <w:trHeight w:hRule="exact" w:val="422"/>
        </w:trPr>
        <w:tc>
          <w:tcPr>
            <w:tcW w:w="701" w:type="dxa"/>
            <w:tcBorders>
              <w:top w:val="single" w:sz="4" w:space="0" w:color="auto"/>
              <w:left w:val="single" w:sz="4" w:space="0" w:color="auto"/>
            </w:tcBorders>
            <w:shd w:val="clear" w:color="auto" w:fill="FFFFFF"/>
            <w:vAlign w:val="center"/>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w:t>
            </w:r>
          </w:p>
        </w:tc>
        <w:tc>
          <w:tcPr>
            <w:tcW w:w="5870" w:type="dxa"/>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Качество планирования</w:t>
            </w:r>
          </w:p>
        </w:tc>
        <w:tc>
          <w:tcPr>
            <w:tcW w:w="3298" w:type="dxa"/>
            <w:tcBorders>
              <w:top w:val="single" w:sz="4" w:space="0" w:color="auto"/>
              <w:left w:val="single" w:sz="4" w:space="0" w:color="auto"/>
              <w:righ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10%</w:t>
            </w:r>
          </w:p>
        </w:tc>
      </w:tr>
      <w:tr w:rsidR="00D9497C" w:rsidRPr="00D9497C" w:rsidTr="00D9497C">
        <w:tblPrEx>
          <w:tblCellMar>
            <w:top w:w="0" w:type="dxa"/>
            <w:bottom w:w="0" w:type="dxa"/>
          </w:tblCellMar>
        </w:tblPrEx>
        <w:trPr>
          <w:trHeight w:hRule="exact" w:val="427"/>
        </w:trPr>
        <w:tc>
          <w:tcPr>
            <w:tcW w:w="701" w:type="dxa"/>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3.</w:t>
            </w:r>
          </w:p>
        </w:tc>
        <w:tc>
          <w:tcPr>
            <w:tcW w:w="5870" w:type="dxa"/>
            <w:tcBorders>
              <w:top w:val="single" w:sz="4" w:space="0" w:color="auto"/>
              <w:lef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Качество управления программой</w:t>
            </w:r>
          </w:p>
        </w:tc>
        <w:tc>
          <w:tcPr>
            <w:tcW w:w="3298" w:type="dxa"/>
            <w:tcBorders>
              <w:top w:val="single" w:sz="4" w:space="0" w:color="auto"/>
              <w:left w:val="single" w:sz="4" w:space="0" w:color="auto"/>
              <w:righ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20%</w:t>
            </w:r>
          </w:p>
        </w:tc>
      </w:tr>
      <w:tr w:rsidR="00D9497C" w:rsidRPr="00D9497C" w:rsidTr="00D9497C">
        <w:tblPrEx>
          <w:tblCellMar>
            <w:top w:w="0" w:type="dxa"/>
            <w:bottom w:w="0" w:type="dxa"/>
          </w:tblCellMar>
        </w:tblPrEx>
        <w:trPr>
          <w:trHeight w:hRule="exact" w:val="432"/>
        </w:trPr>
        <w:tc>
          <w:tcPr>
            <w:tcW w:w="701" w:type="dxa"/>
            <w:tcBorders>
              <w:top w:val="single" w:sz="4" w:space="0" w:color="auto"/>
              <w:left w:val="single" w:sz="4" w:space="0" w:color="auto"/>
              <w:bottom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4.</w:t>
            </w:r>
          </w:p>
        </w:tc>
        <w:tc>
          <w:tcPr>
            <w:tcW w:w="5870" w:type="dxa"/>
            <w:tcBorders>
              <w:top w:val="single" w:sz="4" w:space="0" w:color="auto"/>
              <w:left w:val="single" w:sz="4" w:space="0" w:color="auto"/>
              <w:bottom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Достигнутые результаты</w:t>
            </w:r>
          </w:p>
        </w:tc>
        <w:tc>
          <w:tcPr>
            <w:tcW w:w="3298" w:type="dxa"/>
            <w:tcBorders>
              <w:top w:val="single" w:sz="4" w:space="0" w:color="auto"/>
              <w:left w:val="single" w:sz="4" w:space="0" w:color="auto"/>
              <w:bottom w:val="single" w:sz="4" w:space="0" w:color="auto"/>
              <w:right w:val="single" w:sz="4" w:space="0" w:color="auto"/>
            </w:tcBorders>
            <w:shd w:val="clear" w:color="auto" w:fill="FFFFFF"/>
          </w:tcPr>
          <w:p w:rsidR="00D9497C" w:rsidRPr="00D9497C" w:rsidRDefault="00D9497C" w:rsidP="00D9497C">
            <w:pPr>
              <w:widowControl w:val="0"/>
              <w:spacing w:after="0" w:line="240" w:lineRule="auto"/>
              <w:jc w:val="center"/>
              <w:rPr>
                <w:rFonts w:ascii="Times New Roman" w:eastAsia="Times New Roman" w:hAnsi="Times New Roman" w:cs="Times New Roman"/>
                <w:color w:val="000000"/>
                <w:sz w:val="24"/>
                <w:szCs w:val="24"/>
                <w:lang w:eastAsia="ru-RU" w:bidi="ru-RU"/>
              </w:rPr>
            </w:pPr>
            <w:r w:rsidRPr="00D9497C">
              <w:rPr>
                <w:rFonts w:ascii="Times New Roman" w:eastAsia="Times New Roman" w:hAnsi="Times New Roman" w:cs="Times New Roman"/>
                <w:color w:val="000000"/>
                <w:sz w:val="24"/>
                <w:szCs w:val="24"/>
                <w:lang w:eastAsia="ru-RU" w:bidi="ru-RU"/>
              </w:rPr>
              <w:t>50%</w:t>
            </w:r>
          </w:p>
        </w:tc>
      </w:tr>
    </w:tbl>
    <w:p w:rsidR="00D9497C" w:rsidRDefault="00D9497C" w:rsidP="00D9497C">
      <w:pPr>
        <w:spacing w:after="0" w:line="360" w:lineRule="auto"/>
        <w:jc w:val="center"/>
        <w:rPr>
          <w:rFonts w:ascii="Times New Roman" w:hAnsi="Times New Roman" w:cs="Times New Roman"/>
          <w:sz w:val="24"/>
          <w:szCs w:val="24"/>
        </w:rPr>
      </w:pP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первом разделе выясняется, направлена ли программа на достижение ясной оправданной цели: ясна ли цель программы, направлена ли программа непосредственно на решение конкретной задачи или проблемы, не дублирует ли она другие программы, нет ли у неё существенных недостатков, способных помешать д</w:t>
      </w:r>
      <w:r>
        <w:rPr>
          <w:rFonts w:ascii="Times New Roman" w:hAnsi="Times New Roman" w:cs="Times New Roman"/>
          <w:sz w:val="24"/>
          <w:szCs w:val="24"/>
        </w:rPr>
        <w:t xml:space="preserve">остижению цели. Пример вопроса: «Цель программы </w:t>
      </w:r>
      <w:r w:rsidRPr="00D9497C">
        <w:rPr>
          <w:rFonts w:ascii="Times New Roman" w:hAnsi="Times New Roman" w:cs="Times New Roman"/>
          <w:sz w:val="24"/>
          <w:szCs w:val="24"/>
        </w:rPr>
        <w:t>сформулирована четко и ясно?».</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lastRenderedPageBreak/>
        <w:t xml:space="preserve">Во втором разделе оценивается качество стратегического планирования: есть ли критерии оценки конечного результата в краткосрочной и долгосрочной перспективе, установлены ли целевые значения для этих показателей, проводятся ли независимые исследования для повышения эффективности программы, расходуются ли выделяемые средства непосредственно на достижение заявленных в программе целей. Пример вопроса: «В программе предусмотрены «точки отсчета», </w:t>
      </w:r>
      <w:proofErr w:type="gramStart"/>
      <w:r w:rsidRPr="00D9497C">
        <w:rPr>
          <w:rFonts w:ascii="Times New Roman" w:hAnsi="Times New Roman" w:cs="Times New Roman"/>
          <w:sz w:val="24"/>
          <w:szCs w:val="24"/>
        </w:rPr>
        <w:t>амбициозные</w:t>
      </w:r>
      <w:proofErr w:type="gramEnd"/>
      <w:r w:rsidRPr="00D9497C">
        <w:rPr>
          <w:rFonts w:ascii="Times New Roman" w:hAnsi="Times New Roman" w:cs="Times New Roman"/>
          <w:sz w:val="24"/>
          <w:szCs w:val="24"/>
        </w:rPr>
        <w:t xml:space="preserve"> цели и временные рамки для их достижения, которые являются критериями эффективности программы за год?».</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третьем разделе оценивается качество управления программой: проводится ли анализ хода реализации программы с целью повышения её эффективности, несут ли ответственность соответствующие должностные лица за результаты программы, по назначению ли расходуются выделяемые средства и насколько эффективно. Пример вопроса: «Все средства (бюджетные и поступающие от партнёров) выделяются вовремя и расходуются по назначению?».</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В четвертом разделе акцент делается на оценке результатов программы: достигнуты ли ежегодные целевые показатели, повысилась ли эффективность программы относительно прошлых лет, эффективна ли программа по результатам независимых оце</w:t>
      </w:r>
      <w:r>
        <w:rPr>
          <w:rFonts w:ascii="Times New Roman" w:hAnsi="Times New Roman" w:cs="Times New Roman"/>
          <w:sz w:val="24"/>
          <w:szCs w:val="24"/>
        </w:rPr>
        <w:t>нок. Пример вопроса:</w:t>
      </w:r>
      <w:r>
        <w:rPr>
          <w:rFonts w:ascii="Times New Roman" w:hAnsi="Times New Roman" w:cs="Times New Roman"/>
          <w:sz w:val="24"/>
          <w:szCs w:val="24"/>
        </w:rPr>
        <w:tab/>
        <w:t xml:space="preserve">«Программа </w:t>
      </w:r>
      <w:r w:rsidRPr="00D9497C">
        <w:rPr>
          <w:rFonts w:ascii="Times New Roman" w:hAnsi="Times New Roman" w:cs="Times New Roman"/>
          <w:sz w:val="24"/>
          <w:szCs w:val="24"/>
        </w:rPr>
        <w:t>продемонстрировала достаточный прогресс в достижении долгосрочных целей?» [28].</w:t>
      </w:r>
    </w:p>
    <w:p w:rsidR="00D9497C" w:rsidRP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На каждый вопрос даётся короткий ответ и подробное обоснование. Оценка ответов на вопросы первых трех разделов происходит следующим образом: при положительном ответе «Да» (1) оценка равна: 1</w:t>
      </w:r>
      <w:r>
        <w:rPr>
          <w:rFonts w:ascii="Times New Roman" w:hAnsi="Times New Roman" w:cs="Times New Roman"/>
          <w:sz w:val="24"/>
          <w:szCs w:val="24"/>
        </w:rPr>
        <w:t>˟ω</w:t>
      </w:r>
      <w:r w:rsidRPr="00D9497C">
        <w:rPr>
          <w:rFonts w:ascii="Times New Roman" w:hAnsi="Times New Roman" w:cs="Times New Roman"/>
          <w:sz w:val="24"/>
          <w:szCs w:val="24"/>
        </w:rPr>
        <w:t xml:space="preserve">= </w:t>
      </w:r>
      <w:r>
        <w:rPr>
          <w:rFonts w:ascii="Times New Roman" w:hAnsi="Times New Roman" w:cs="Times New Roman"/>
          <w:sz w:val="24"/>
          <w:szCs w:val="24"/>
        </w:rPr>
        <w:t>ω</w:t>
      </w:r>
      <w:r w:rsidRPr="00D9497C">
        <w:rPr>
          <w:rFonts w:ascii="Times New Roman" w:hAnsi="Times New Roman" w:cs="Times New Roman"/>
          <w:sz w:val="24"/>
          <w:szCs w:val="24"/>
        </w:rPr>
        <w:t>, при отрицательном ответе «Нет» (0) оценка равна: 0</w:t>
      </w:r>
      <w:r>
        <w:rPr>
          <w:rFonts w:ascii="Times New Roman" w:hAnsi="Times New Roman" w:cs="Times New Roman"/>
          <w:sz w:val="24"/>
          <w:szCs w:val="24"/>
        </w:rPr>
        <w:t>˟ω</w:t>
      </w:r>
      <w:r w:rsidRPr="00D9497C">
        <w:rPr>
          <w:rFonts w:ascii="Times New Roman" w:hAnsi="Times New Roman" w:cs="Times New Roman"/>
          <w:sz w:val="24"/>
          <w:szCs w:val="24"/>
        </w:rPr>
        <w:t xml:space="preserve"> = 0, где ю - удельный вес вопроса.</w:t>
      </w:r>
    </w:p>
    <w:p w:rsidR="00D9497C" w:rsidRDefault="00D9497C" w:rsidP="00D9497C">
      <w:pPr>
        <w:spacing w:after="0" w:line="360" w:lineRule="auto"/>
        <w:ind w:firstLine="709"/>
        <w:jc w:val="both"/>
        <w:rPr>
          <w:rFonts w:ascii="Times New Roman" w:hAnsi="Times New Roman" w:cs="Times New Roman"/>
          <w:sz w:val="24"/>
          <w:szCs w:val="24"/>
        </w:rPr>
      </w:pPr>
      <w:r w:rsidRPr="00D9497C">
        <w:rPr>
          <w:rFonts w:ascii="Times New Roman" w:hAnsi="Times New Roman" w:cs="Times New Roman"/>
          <w:sz w:val="24"/>
          <w:szCs w:val="24"/>
        </w:rPr>
        <w:t>Оценка ответов на вопросы 4-ого раздела выставляется в диапазоне от 0 («Нет») до 1 («Да»). Если балльная оценка больше либо равна 0,5, то присваивается ответ «Да, в большей степени», если балльная оценка меньше</w:t>
      </w:r>
      <w:r>
        <w:rPr>
          <w:rFonts w:ascii="Times New Roman" w:hAnsi="Times New Roman" w:cs="Times New Roman"/>
          <w:sz w:val="24"/>
          <w:szCs w:val="24"/>
        </w:rPr>
        <w:t xml:space="preserve"> </w:t>
      </w:r>
      <w:r w:rsidRPr="00D9497C">
        <w:rPr>
          <w:rFonts w:ascii="Times New Roman" w:hAnsi="Times New Roman" w:cs="Times New Roman"/>
          <w:sz w:val="24"/>
          <w:szCs w:val="24"/>
        </w:rPr>
        <w:t>0,5, то это равносильно ответу «Да, в малой степени». Оценка ответов на вопросы 4-ого раздела рассчитывается как произведение балльной оценки респондента на удельный вес вопроса. Следовательно, общая формула итоговой рейтинговой оценки программы будет выглядеть следующим образом:</w:t>
      </w:r>
    </w:p>
    <w:p w:rsidR="00D27082" w:rsidRDefault="00D27082" w:rsidP="00D27082">
      <w:pPr>
        <w:spacing w:after="0" w:line="360" w:lineRule="auto"/>
        <w:jc w:val="center"/>
        <w:rPr>
          <w:rFonts w:ascii="Times New Roman" w:eastAsiaTheme="minorEastAsia" w:hAnsi="Times New Roman" w:cs="Times New Roman"/>
          <w:sz w:val="28"/>
          <w:szCs w:val="24"/>
        </w:rPr>
      </w:pPr>
      <w:r w:rsidRPr="00D27082">
        <w:rPr>
          <w:rFonts w:ascii="Times New Roman" w:hAnsi="Times New Roman" w:cs="Times New Roman"/>
          <w:sz w:val="28"/>
          <w:szCs w:val="24"/>
          <w:lang w:val="en-US"/>
        </w:rPr>
        <w:t>R</w:t>
      </w:r>
      <w:r w:rsidRPr="00D27082">
        <w:rPr>
          <w:rFonts w:ascii="Times New Roman" w:hAnsi="Times New Roman" w:cs="Times New Roman"/>
          <w:sz w:val="28"/>
          <w:szCs w:val="24"/>
        </w:rPr>
        <w:t xml:space="preserve"> = 0</w:t>
      </w:r>
      <w:proofErr w:type="gramStart"/>
      <w:r w:rsidRPr="00D27082">
        <w:rPr>
          <w:rFonts w:ascii="Times New Roman" w:hAnsi="Times New Roman" w:cs="Times New Roman"/>
          <w:sz w:val="28"/>
          <w:szCs w:val="24"/>
        </w:rPr>
        <w:t>,2</w:t>
      </w:r>
      <w:proofErr w:type="gramEnd"/>
      <w:r w:rsidRPr="00D27082">
        <w:rPr>
          <w:rFonts w:ascii="Times New Roman" w:hAnsi="Times New Roman" w:cs="Times New Roman"/>
          <w:sz w:val="28"/>
          <w:szCs w:val="24"/>
        </w:rPr>
        <w:t xml:space="preserve"> (</w:t>
      </w:r>
      <m:oMath>
        <m:nary>
          <m:naryPr>
            <m:chr m:val="∑"/>
            <m:limLoc m:val="undOvr"/>
            <m:subHide m:val="1"/>
            <m:supHide m:val="1"/>
            <m:ctrlPr>
              <w:rPr>
                <w:rFonts w:ascii="Cambria Math" w:hAnsi="Cambria Math" w:cs="Times New Roman"/>
                <w:i/>
                <w:sz w:val="28"/>
                <w:szCs w:val="24"/>
                <w:lang w:val="en-US"/>
              </w:rPr>
            </m:ctrlPr>
          </m:naryPr>
          <m:sub/>
          <m:sup/>
          <m:e>
            <m:f>
              <m:fPr>
                <m:ctrlPr>
                  <w:rPr>
                    <w:rFonts w:ascii="Cambria Math" w:hAnsi="Cambria Math" w:cs="Times New Roman"/>
                    <w:i/>
                    <w:sz w:val="28"/>
                    <w:szCs w:val="24"/>
                    <w:lang w:val="en-US"/>
                  </w:rPr>
                </m:ctrlPr>
              </m:fPr>
              <m:num>
                <m:r>
                  <w:rPr>
                    <w:rFonts w:ascii="Cambria Math" w:hAnsi="Cambria Math" w:cs="Times New Roman"/>
                    <w:sz w:val="28"/>
                    <w:szCs w:val="24"/>
                    <w:lang w:val="en-US"/>
                  </w:rPr>
                  <m:t>k</m:t>
                </m:r>
              </m:num>
              <m:den>
                <m:r>
                  <w:rPr>
                    <w:rFonts w:ascii="Cambria Math" w:hAnsi="Cambria Math" w:cs="Times New Roman"/>
                    <w:sz w:val="28"/>
                    <w:szCs w:val="24"/>
                    <w:lang w:val="en-US"/>
                  </w:rPr>
                  <m:t>i</m:t>
                </m:r>
                <m:r>
                  <w:rPr>
                    <w:rFonts w:ascii="Cambria Math" w:hAnsi="Cambria Math" w:cs="Times New Roman"/>
                    <w:sz w:val="28"/>
                    <w:szCs w:val="24"/>
                  </w:rPr>
                  <m:t>=1</m:t>
                </m:r>
              </m:den>
            </m:f>
          </m:e>
        </m:nary>
      </m:oMath>
      <w:r w:rsidRPr="00D27082">
        <w:rPr>
          <w:rFonts w:ascii="Times New Roman" w:eastAsiaTheme="minorEastAsia" w:hAnsi="Times New Roman" w:cs="Times New Roman"/>
          <w:sz w:val="28"/>
          <w:szCs w:val="24"/>
        </w:rPr>
        <w:t xml:space="preserve"> </w:t>
      </w:r>
      <w:proofErr w:type="spellStart"/>
      <w:r w:rsidRPr="00D27082">
        <w:rPr>
          <w:rFonts w:ascii="Times New Roman" w:eastAsiaTheme="minorEastAsia" w:hAnsi="Times New Roman" w:cs="Times New Roman"/>
          <w:sz w:val="28"/>
          <w:szCs w:val="24"/>
          <w:lang w:val="en-US"/>
        </w:rPr>
        <w:t>r</w:t>
      </w:r>
      <w:r w:rsidRPr="00D27082">
        <w:rPr>
          <w:rFonts w:ascii="Times New Roman" w:eastAsiaTheme="minorEastAsia" w:hAnsi="Times New Roman" w:cs="Times New Roman"/>
          <w:sz w:val="28"/>
          <w:szCs w:val="24"/>
          <w:vertAlign w:val="subscript"/>
          <w:lang w:val="en-US"/>
        </w:rPr>
        <w:t>i</w:t>
      </w:r>
      <w:r w:rsidRPr="00D27082">
        <w:rPr>
          <w:rFonts w:ascii="Times New Roman" w:eastAsiaTheme="minorEastAsia" w:hAnsi="Times New Roman" w:cs="Times New Roman"/>
          <w:sz w:val="28"/>
          <w:szCs w:val="24"/>
          <w:lang w:val="en-US"/>
        </w:rPr>
        <w:t>ω</w:t>
      </w:r>
      <w:r w:rsidRPr="00D27082">
        <w:rPr>
          <w:rFonts w:ascii="Times New Roman" w:eastAsiaTheme="minorEastAsia" w:hAnsi="Times New Roman" w:cs="Times New Roman"/>
          <w:sz w:val="28"/>
          <w:szCs w:val="24"/>
          <w:vertAlign w:val="subscript"/>
          <w:lang w:val="en-US"/>
        </w:rPr>
        <w:t>i</w:t>
      </w:r>
      <w:proofErr w:type="spellEnd"/>
      <w:r w:rsidRPr="00D27082">
        <w:rPr>
          <w:rFonts w:ascii="Times New Roman" w:eastAsiaTheme="minorEastAsia" w:hAnsi="Times New Roman" w:cs="Times New Roman"/>
          <w:sz w:val="28"/>
          <w:szCs w:val="24"/>
        </w:rPr>
        <w:t xml:space="preserve">) + 0,1 </w:t>
      </w:r>
      <w:r w:rsidRPr="00D27082">
        <w:rPr>
          <w:rFonts w:ascii="Times New Roman" w:hAnsi="Times New Roman" w:cs="Times New Roman"/>
          <w:sz w:val="28"/>
          <w:szCs w:val="24"/>
        </w:rPr>
        <w:t>(</w:t>
      </w:r>
      <m:oMath>
        <m:nary>
          <m:naryPr>
            <m:chr m:val="∑"/>
            <m:limLoc m:val="undOvr"/>
            <m:subHide m:val="1"/>
            <m:supHide m:val="1"/>
            <m:ctrlPr>
              <w:rPr>
                <w:rFonts w:ascii="Cambria Math" w:hAnsi="Cambria Math" w:cs="Times New Roman"/>
                <w:i/>
                <w:sz w:val="28"/>
                <w:szCs w:val="24"/>
                <w:lang w:val="en-US"/>
              </w:rPr>
            </m:ctrlPr>
          </m:naryPr>
          <m:sub/>
          <m:sup/>
          <m:e>
            <m:f>
              <m:fPr>
                <m:ctrlPr>
                  <w:rPr>
                    <w:rFonts w:ascii="Cambria Math" w:hAnsi="Cambria Math" w:cs="Times New Roman"/>
                    <w:i/>
                    <w:sz w:val="28"/>
                    <w:szCs w:val="24"/>
                    <w:lang w:val="en-US"/>
                  </w:rPr>
                </m:ctrlPr>
              </m:fPr>
              <m:num>
                <m:r>
                  <w:rPr>
                    <w:rFonts w:ascii="Cambria Math" w:hAnsi="Cambria Math" w:cs="Times New Roman"/>
                    <w:sz w:val="28"/>
                    <w:szCs w:val="24"/>
                  </w:rPr>
                  <m:t>l</m:t>
                </m:r>
              </m:num>
              <m:den>
                <m:r>
                  <w:rPr>
                    <w:rFonts w:ascii="Cambria Math" w:hAnsi="Cambria Math" w:cs="Times New Roman"/>
                    <w:sz w:val="28"/>
                    <w:szCs w:val="24"/>
                    <w:lang w:val="en-US"/>
                  </w:rPr>
                  <m:t>i</m:t>
                </m:r>
                <m:r>
                  <w:rPr>
                    <w:rFonts w:ascii="Cambria Math" w:hAnsi="Cambria Math" w:cs="Times New Roman"/>
                    <w:sz w:val="28"/>
                    <w:szCs w:val="24"/>
                  </w:rPr>
                  <m:t>=1</m:t>
                </m:r>
              </m:den>
            </m:f>
          </m:e>
        </m:nary>
      </m:oMath>
      <w:r w:rsidRPr="00D27082">
        <w:rPr>
          <w:rFonts w:ascii="Times New Roman" w:eastAsiaTheme="minorEastAsia" w:hAnsi="Times New Roman" w:cs="Times New Roman"/>
          <w:sz w:val="28"/>
          <w:szCs w:val="24"/>
        </w:rPr>
        <w:t xml:space="preserve"> </w:t>
      </w:r>
      <w:proofErr w:type="spellStart"/>
      <w:r w:rsidRPr="00D27082">
        <w:rPr>
          <w:rFonts w:ascii="Times New Roman" w:eastAsiaTheme="minorEastAsia" w:hAnsi="Times New Roman" w:cs="Times New Roman"/>
          <w:sz w:val="28"/>
          <w:szCs w:val="24"/>
          <w:lang w:val="en-US"/>
        </w:rPr>
        <w:t>r</w:t>
      </w:r>
      <w:r w:rsidRPr="00D27082">
        <w:rPr>
          <w:rFonts w:ascii="Times New Roman" w:eastAsiaTheme="minorEastAsia" w:hAnsi="Times New Roman" w:cs="Times New Roman"/>
          <w:sz w:val="28"/>
          <w:szCs w:val="24"/>
          <w:vertAlign w:val="subscript"/>
          <w:lang w:val="en-US"/>
        </w:rPr>
        <w:t>i</w:t>
      </w:r>
      <w:r w:rsidRPr="00D27082">
        <w:rPr>
          <w:rFonts w:ascii="Times New Roman" w:eastAsiaTheme="minorEastAsia" w:hAnsi="Times New Roman" w:cs="Times New Roman"/>
          <w:sz w:val="28"/>
          <w:szCs w:val="24"/>
          <w:lang w:val="en-US"/>
        </w:rPr>
        <w:t>ω</w:t>
      </w:r>
      <w:r w:rsidRPr="00D27082">
        <w:rPr>
          <w:rFonts w:ascii="Times New Roman" w:eastAsiaTheme="minorEastAsia" w:hAnsi="Times New Roman" w:cs="Times New Roman"/>
          <w:sz w:val="28"/>
          <w:szCs w:val="24"/>
          <w:vertAlign w:val="subscript"/>
          <w:lang w:val="en-US"/>
        </w:rPr>
        <w:t>i</w:t>
      </w:r>
      <w:proofErr w:type="spellEnd"/>
      <w:r w:rsidRPr="00D27082">
        <w:rPr>
          <w:rFonts w:ascii="Times New Roman" w:eastAsiaTheme="minorEastAsia" w:hAnsi="Times New Roman" w:cs="Times New Roman"/>
          <w:sz w:val="28"/>
          <w:szCs w:val="24"/>
        </w:rPr>
        <w:t>)</w:t>
      </w:r>
      <w:r w:rsidRPr="00D27082">
        <w:rPr>
          <w:rFonts w:ascii="Times New Roman" w:eastAsiaTheme="minorEastAsia" w:hAnsi="Times New Roman" w:cs="Times New Roman"/>
          <w:sz w:val="28"/>
          <w:szCs w:val="24"/>
        </w:rPr>
        <w:t xml:space="preserve"> + 0,2 </w:t>
      </w:r>
      <w:r w:rsidRPr="00D27082">
        <w:rPr>
          <w:rFonts w:ascii="Times New Roman" w:hAnsi="Times New Roman" w:cs="Times New Roman"/>
          <w:sz w:val="28"/>
          <w:szCs w:val="24"/>
        </w:rPr>
        <w:t>(</w:t>
      </w:r>
      <m:oMath>
        <m:nary>
          <m:naryPr>
            <m:chr m:val="∑"/>
            <m:limLoc m:val="undOvr"/>
            <m:subHide m:val="1"/>
            <m:supHide m:val="1"/>
            <m:ctrlPr>
              <w:rPr>
                <w:rFonts w:ascii="Cambria Math" w:hAnsi="Cambria Math" w:cs="Times New Roman"/>
                <w:i/>
                <w:sz w:val="28"/>
                <w:szCs w:val="24"/>
                <w:lang w:val="en-US"/>
              </w:rPr>
            </m:ctrlPr>
          </m:naryPr>
          <m:sub/>
          <m:sup/>
          <m:e>
            <m:f>
              <m:fPr>
                <m:ctrlPr>
                  <w:rPr>
                    <w:rFonts w:ascii="Cambria Math" w:hAnsi="Cambria Math" w:cs="Times New Roman"/>
                    <w:i/>
                    <w:sz w:val="28"/>
                    <w:szCs w:val="24"/>
                    <w:lang w:val="en-US"/>
                  </w:rPr>
                </m:ctrlPr>
              </m:fPr>
              <m:num>
                <m:r>
                  <w:rPr>
                    <w:rFonts w:ascii="Cambria Math" w:hAnsi="Cambria Math" w:cs="Times New Roman"/>
                    <w:sz w:val="28"/>
                    <w:szCs w:val="24"/>
                    <w:lang w:val="en-US"/>
                  </w:rPr>
                  <m:t>m</m:t>
                </m:r>
              </m:num>
              <m:den>
                <m:r>
                  <w:rPr>
                    <w:rFonts w:ascii="Cambria Math" w:hAnsi="Cambria Math" w:cs="Times New Roman"/>
                    <w:sz w:val="28"/>
                    <w:szCs w:val="24"/>
                    <w:lang w:val="en-US"/>
                  </w:rPr>
                  <m:t>i</m:t>
                </m:r>
                <m:r>
                  <w:rPr>
                    <w:rFonts w:ascii="Cambria Math" w:hAnsi="Cambria Math" w:cs="Times New Roman"/>
                    <w:sz w:val="28"/>
                    <w:szCs w:val="24"/>
                  </w:rPr>
                  <m:t>=1</m:t>
                </m:r>
              </m:den>
            </m:f>
          </m:e>
        </m:nary>
      </m:oMath>
      <w:r w:rsidRPr="00D27082">
        <w:rPr>
          <w:rFonts w:ascii="Times New Roman" w:eastAsiaTheme="minorEastAsia" w:hAnsi="Times New Roman" w:cs="Times New Roman"/>
          <w:sz w:val="28"/>
          <w:szCs w:val="24"/>
        </w:rPr>
        <w:t xml:space="preserve"> </w:t>
      </w:r>
      <w:proofErr w:type="spellStart"/>
      <w:r w:rsidRPr="00D27082">
        <w:rPr>
          <w:rFonts w:ascii="Times New Roman" w:eastAsiaTheme="minorEastAsia" w:hAnsi="Times New Roman" w:cs="Times New Roman"/>
          <w:sz w:val="28"/>
          <w:szCs w:val="24"/>
          <w:lang w:val="en-US"/>
        </w:rPr>
        <w:t>r</w:t>
      </w:r>
      <w:r w:rsidRPr="00D27082">
        <w:rPr>
          <w:rFonts w:ascii="Times New Roman" w:eastAsiaTheme="minorEastAsia" w:hAnsi="Times New Roman" w:cs="Times New Roman"/>
          <w:sz w:val="28"/>
          <w:szCs w:val="24"/>
          <w:vertAlign w:val="subscript"/>
          <w:lang w:val="en-US"/>
        </w:rPr>
        <w:t>i</w:t>
      </w:r>
      <w:r w:rsidRPr="00D27082">
        <w:rPr>
          <w:rFonts w:ascii="Times New Roman" w:eastAsiaTheme="minorEastAsia" w:hAnsi="Times New Roman" w:cs="Times New Roman"/>
          <w:sz w:val="28"/>
          <w:szCs w:val="24"/>
          <w:lang w:val="en-US"/>
        </w:rPr>
        <w:t>ω</w:t>
      </w:r>
      <w:r w:rsidRPr="00D27082">
        <w:rPr>
          <w:rFonts w:ascii="Times New Roman" w:eastAsiaTheme="minorEastAsia" w:hAnsi="Times New Roman" w:cs="Times New Roman"/>
          <w:sz w:val="28"/>
          <w:szCs w:val="24"/>
          <w:vertAlign w:val="subscript"/>
          <w:lang w:val="en-US"/>
        </w:rPr>
        <w:t>i</w:t>
      </w:r>
      <w:proofErr w:type="spellEnd"/>
      <w:r w:rsidRPr="00D27082">
        <w:rPr>
          <w:rFonts w:ascii="Times New Roman" w:eastAsiaTheme="minorEastAsia" w:hAnsi="Times New Roman" w:cs="Times New Roman"/>
          <w:sz w:val="28"/>
          <w:szCs w:val="24"/>
        </w:rPr>
        <w:t>)</w:t>
      </w:r>
      <w:r w:rsidRPr="00D27082">
        <w:rPr>
          <w:rFonts w:ascii="Times New Roman" w:eastAsiaTheme="minorEastAsia" w:hAnsi="Times New Roman" w:cs="Times New Roman"/>
          <w:sz w:val="28"/>
          <w:szCs w:val="24"/>
        </w:rPr>
        <w:t xml:space="preserve"> + 0,5 </w:t>
      </w:r>
      <w:r w:rsidRPr="00D27082">
        <w:rPr>
          <w:rFonts w:ascii="Times New Roman" w:hAnsi="Times New Roman" w:cs="Times New Roman"/>
          <w:sz w:val="28"/>
          <w:szCs w:val="24"/>
        </w:rPr>
        <w:t>(</w:t>
      </w:r>
      <m:oMath>
        <m:nary>
          <m:naryPr>
            <m:chr m:val="∑"/>
            <m:limLoc m:val="undOvr"/>
            <m:subHide m:val="1"/>
            <m:supHide m:val="1"/>
            <m:ctrlPr>
              <w:rPr>
                <w:rFonts w:ascii="Cambria Math" w:hAnsi="Cambria Math" w:cs="Times New Roman"/>
                <w:i/>
                <w:sz w:val="28"/>
                <w:szCs w:val="24"/>
                <w:lang w:val="en-US"/>
              </w:rPr>
            </m:ctrlPr>
          </m:naryPr>
          <m:sub/>
          <m:sup/>
          <m:e>
            <m:f>
              <m:fPr>
                <m:ctrlPr>
                  <w:rPr>
                    <w:rFonts w:ascii="Cambria Math" w:hAnsi="Cambria Math" w:cs="Times New Roman"/>
                    <w:i/>
                    <w:sz w:val="28"/>
                    <w:szCs w:val="24"/>
                    <w:lang w:val="en-US"/>
                  </w:rPr>
                </m:ctrlPr>
              </m:fPr>
              <m:num>
                <m:r>
                  <w:rPr>
                    <w:rFonts w:ascii="Cambria Math" w:hAnsi="Cambria Math" w:cs="Times New Roman"/>
                    <w:sz w:val="28"/>
                    <w:szCs w:val="24"/>
                    <w:lang w:val="en-US"/>
                  </w:rPr>
                  <m:t>n</m:t>
                </m:r>
              </m:num>
              <m:den>
                <m:r>
                  <w:rPr>
                    <w:rFonts w:ascii="Cambria Math" w:hAnsi="Cambria Math" w:cs="Times New Roman"/>
                    <w:sz w:val="28"/>
                    <w:szCs w:val="24"/>
                    <w:lang w:val="en-US"/>
                  </w:rPr>
                  <m:t>i</m:t>
                </m:r>
                <m:r>
                  <w:rPr>
                    <w:rFonts w:ascii="Cambria Math" w:hAnsi="Cambria Math" w:cs="Times New Roman"/>
                    <w:sz w:val="28"/>
                    <w:szCs w:val="24"/>
                  </w:rPr>
                  <m:t>=1</m:t>
                </m:r>
              </m:den>
            </m:f>
          </m:e>
        </m:nary>
      </m:oMath>
      <w:r w:rsidRPr="00D27082">
        <w:rPr>
          <w:rFonts w:ascii="Times New Roman" w:eastAsiaTheme="minorEastAsia" w:hAnsi="Times New Roman" w:cs="Times New Roman"/>
          <w:sz w:val="28"/>
          <w:szCs w:val="24"/>
        </w:rPr>
        <w:t xml:space="preserve"> </w:t>
      </w:r>
      <w:proofErr w:type="spellStart"/>
      <w:r w:rsidRPr="00D27082">
        <w:rPr>
          <w:rFonts w:ascii="Times New Roman" w:eastAsiaTheme="minorEastAsia" w:hAnsi="Times New Roman" w:cs="Times New Roman"/>
          <w:sz w:val="28"/>
          <w:szCs w:val="24"/>
          <w:lang w:val="en-US"/>
        </w:rPr>
        <w:t>r</w:t>
      </w:r>
      <w:r w:rsidRPr="00D27082">
        <w:rPr>
          <w:rFonts w:ascii="Times New Roman" w:eastAsiaTheme="minorEastAsia" w:hAnsi="Times New Roman" w:cs="Times New Roman"/>
          <w:sz w:val="28"/>
          <w:szCs w:val="24"/>
          <w:vertAlign w:val="subscript"/>
          <w:lang w:val="en-US"/>
        </w:rPr>
        <w:t>i</w:t>
      </w:r>
      <w:r w:rsidRPr="00D27082">
        <w:rPr>
          <w:rFonts w:ascii="Times New Roman" w:eastAsiaTheme="minorEastAsia" w:hAnsi="Times New Roman" w:cs="Times New Roman"/>
          <w:sz w:val="28"/>
          <w:szCs w:val="24"/>
          <w:lang w:val="en-US"/>
        </w:rPr>
        <w:t>ω</w:t>
      </w:r>
      <w:r w:rsidRPr="00D27082">
        <w:rPr>
          <w:rFonts w:ascii="Times New Roman" w:eastAsiaTheme="minorEastAsia" w:hAnsi="Times New Roman" w:cs="Times New Roman"/>
          <w:sz w:val="28"/>
          <w:szCs w:val="24"/>
          <w:vertAlign w:val="subscript"/>
          <w:lang w:val="en-US"/>
        </w:rPr>
        <w:t>i</w:t>
      </w:r>
      <w:proofErr w:type="spellEnd"/>
      <w:r w:rsidRPr="00D27082">
        <w:rPr>
          <w:rFonts w:ascii="Times New Roman" w:eastAsiaTheme="minorEastAsia" w:hAnsi="Times New Roman" w:cs="Times New Roman"/>
          <w:sz w:val="28"/>
          <w:szCs w:val="24"/>
        </w:rPr>
        <w:t>)</w:t>
      </w:r>
      <w:r w:rsidRPr="00D27082">
        <w:rPr>
          <w:rFonts w:ascii="Times New Roman" w:eastAsiaTheme="minorEastAsia" w:hAnsi="Times New Roman" w:cs="Times New Roman"/>
          <w:sz w:val="28"/>
          <w:szCs w:val="24"/>
        </w:rPr>
        <w:t xml:space="preserve">    (1.1)</w:t>
      </w:r>
    </w:p>
    <w:p w:rsidR="00D27082" w:rsidRPr="00D27082" w:rsidRDefault="00D27082" w:rsidP="00D27082">
      <w:pPr>
        <w:spacing w:after="0" w:line="360" w:lineRule="auto"/>
        <w:ind w:firstLine="709"/>
        <w:jc w:val="both"/>
        <w:rPr>
          <w:rFonts w:ascii="Times New Roman" w:hAnsi="Times New Roman" w:cs="Times New Roman"/>
          <w:sz w:val="24"/>
          <w:szCs w:val="24"/>
        </w:rPr>
      </w:pPr>
    </w:p>
    <w:p w:rsidR="00D27082" w:rsidRPr="00D27082" w:rsidRDefault="00D27082" w:rsidP="00D27082">
      <w:pPr>
        <w:spacing w:after="0" w:line="360" w:lineRule="auto"/>
        <w:ind w:firstLine="709"/>
        <w:jc w:val="both"/>
        <w:rPr>
          <w:rFonts w:ascii="Times New Roman" w:hAnsi="Times New Roman" w:cs="Times New Roman"/>
          <w:sz w:val="24"/>
          <w:szCs w:val="24"/>
        </w:rPr>
      </w:pPr>
      <w:r w:rsidRPr="00D27082">
        <w:rPr>
          <w:rFonts w:ascii="Times New Roman" w:hAnsi="Times New Roman" w:cs="Times New Roman"/>
          <w:sz w:val="24"/>
          <w:szCs w:val="24"/>
        </w:rPr>
        <w:t xml:space="preserve">где к, </w:t>
      </w:r>
      <w:r>
        <w:rPr>
          <w:rFonts w:ascii="Times New Roman" w:hAnsi="Times New Roman" w:cs="Times New Roman"/>
          <w:sz w:val="24"/>
          <w:szCs w:val="24"/>
          <w:lang w:val="en-US"/>
        </w:rPr>
        <w:t>l</w:t>
      </w:r>
      <w:r w:rsidRPr="00D27082">
        <w:rPr>
          <w:rFonts w:ascii="Times New Roman" w:hAnsi="Times New Roman" w:cs="Times New Roman"/>
          <w:sz w:val="24"/>
          <w:szCs w:val="24"/>
        </w:rPr>
        <w:t xml:space="preserve">, </w:t>
      </w:r>
      <w:r>
        <w:rPr>
          <w:rFonts w:ascii="Times New Roman" w:hAnsi="Times New Roman" w:cs="Times New Roman"/>
          <w:sz w:val="24"/>
          <w:szCs w:val="24"/>
          <w:lang w:val="en-US"/>
        </w:rPr>
        <w:t>m</w:t>
      </w:r>
      <w:r w:rsidRPr="00D27082">
        <w:rPr>
          <w:rFonts w:ascii="Times New Roman" w:hAnsi="Times New Roman" w:cs="Times New Roman"/>
          <w:sz w:val="24"/>
          <w:szCs w:val="24"/>
        </w:rPr>
        <w:t xml:space="preserve">, </w:t>
      </w:r>
      <w:r>
        <w:rPr>
          <w:rFonts w:ascii="Times New Roman" w:hAnsi="Times New Roman" w:cs="Times New Roman"/>
          <w:sz w:val="24"/>
          <w:szCs w:val="24"/>
          <w:lang w:val="en-US"/>
        </w:rPr>
        <w:t>n</w:t>
      </w:r>
      <w:r w:rsidRPr="00D27082">
        <w:rPr>
          <w:rFonts w:ascii="Times New Roman" w:hAnsi="Times New Roman" w:cs="Times New Roman"/>
          <w:sz w:val="24"/>
          <w:szCs w:val="24"/>
        </w:rPr>
        <w:t xml:space="preserve"> - количество вопросов в соответствующем разделе, - балльная оценка ответа на вопрос, </w:t>
      </w:r>
      <w:proofErr w:type="spellStart"/>
      <w:r>
        <w:rPr>
          <w:rFonts w:ascii="Times New Roman" w:hAnsi="Times New Roman" w:cs="Times New Roman"/>
          <w:sz w:val="24"/>
          <w:szCs w:val="24"/>
          <w:lang w:val="en-US"/>
        </w:rPr>
        <w:t>i</w:t>
      </w:r>
      <w:proofErr w:type="spellEnd"/>
      <w:r w:rsidRPr="00D27082">
        <w:rPr>
          <w:rFonts w:ascii="Times New Roman" w:hAnsi="Times New Roman" w:cs="Times New Roman"/>
          <w:sz w:val="24"/>
          <w:szCs w:val="24"/>
        </w:rPr>
        <w:t>-</w:t>
      </w:r>
      <w:r w:rsidRPr="00D27082">
        <w:rPr>
          <w:rFonts w:ascii="Times New Roman" w:hAnsi="Times New Roman" w:cs="Times New Roman"/>
          <w:sz w:val="24"/>
          <w:szCs w:val="24"/>
        </w:rPr>
        <w:t>1 - удельный вес вопроса внутри соответствующего раздела.</w:t>
      </w:r>
    </w:p>
    <w:p w:rsidR="00D27082" w:rsidRDefault="00D27082" w:rsidP="00D27082">
      <w:pPr>
        <w:spacing w:after="0" w:line="360" w:lineRule="auto"/>
        <w:ind w:firstLine="709"/>
        <w:jc w:val="right"/>
        <w:rPr>
          <w:rFonts w:ascii="Times New Roman" w:hAnsi="Times New Roman" w:cs="Times New Roman"/>
          <w:sz w:val="24"/>
          <w:szCs w:val="24"/>
          <w:lang w:val="en-US"/>
        </w:rPr>
      </w:pPr>
    </w:p>
    <w:p w:rsidR="00D27082" w:rsidRDefault="00D27082" w:rsidP="00D27082">
      <w:pPr>
        <w:spacing w:after="0" w:line="360" w:lineRule="auto"/>
        <w:ind w:firstLine="709"/>
        <w:jc w:val="right"/>
        <w:rPr>
          <w:rFonts w:ascii="Times New Roman" w:hAnsi="Times New Roman" w:cs="Times New Roman"/>
          <w:sz w:val="24"/>
          <w:szCs w:val="24"/>
          <w:lang w:val="en-US"/>
        </w:rPr>
      </w:pPr>
    </w:p>
    <w:p w:rsidR="00D27082" w:rsidRPr="00D27082" w:rsidRDefault="00D27082" w:rsidP="00D27082">
      <w:pPr>
        <w:spacing w:after="0" w:line="360" w:lineRule="auto"/>
        <w:ind w:firstLine="709"/>
        <w:jc w:val="right"/>
        <w:rPr>
          <w:rFonts w:ascii="Times New Roman" w:hAnsi="Times New Roman" w:cs="Times New Roman"/>
          <w:sz w:val="24"/>
          <w:szCs w:val="24"/>
        </w:rPr>
      </w:pPr>
      <w:r w:rsidRPr="00D27082">
        <w:rPr>
          <w:rFonts w:ascii="Times New Roman" w:hAnsi="Times New Roman" w:cs="Times New Roman"/>
          <w:sz w:val="24"/>
          <w:szCs w:val="24"/>
        </w:rPr>
        <w:t xml:space="preserve">Таблица </w:t>
      </w:r>
      <w:r w:rsidRPr="00D27082">
        <w:rPr>
          <w:rFonts w:ascii="Times New Roman" w:hAnsi="Times New Roman" w:cs="Times New Roman"/>
          <w:sz w:val="24"/>
          <w:szCs w:val="24"/>
        </w:rPr>
        <w:t>2.8</w:t>
      </w:r>
      <w:r w:rsidRPr="00D27082">
        <w:rPr>
          <w:rFonts w:ascii="Times New Roman" w:hAnsi="Times New Roman" w:cs="Times New Roman"/>
          <w:sz w:val="24"/>
          <w:szCs w:val="24"/>
        </w:rPr>
        <w:t xml:space="preserve"> </w:t>
      </w:r>
    </w:p>
    <w:p w:rsidR="00D9497C" w:rsidRDefault="00D27082" w:rsidP="00D27082">
      <w:pPr>
        <w:spacing w:after="0" w:line="360" w:lineRule="auto"/>
        <w:ind w:firstLine="709"/>
        <w:jc w:val="both"/>
        <w:rPr>
          <w:rFonts w:ascii="Times New Roman" w:hAnsi="Times New Roman" w:cs="Times New Roman"/>
          <w:sz w:val="24"/>
          <w:szCs w:val="24"/>
          <w:lang w:val="en-US"/>
        </w:rPr>
      </w:pPr>
      <w:r w:rsidRPr="00D27082">
        <w:rPr>
          <w:rFonts w:ascii="Times New Roman" w:hAnsi="Times New Roman" w:cs="Times New Roman"/>
          <w:sz w:val="24"/>
          <w:szCs w:val="24"/>
        </w:rPr>
        <w:t>Соотношение рейтинговых и качественных оценок [29]</w:t>
      </w:r>
    </w:p>
    <w:tbl>
      <w:tblPr>
        <w:tblW w:w="5000" w:type="pct"/>
        <w:tblCellMar>
          <w:left w:w="10" w:type="dxa"/>
          <w:right w:w="10" w:type="dxa"/>
        </w:tblCellMar>
        <w:tblLook w:val="0000" w:firstRow="0" w:lastRow="0" w:firstColumn="0" w:lastColumn="0" w:noHBand="0" w:noVBand="0"/>
      </w:tblPr>
      <w:tblGrid>
        <w:gridCol w:w="2153"/>
        <w:gridCol w:w="5461"/>
        <w:gridCol w:w="1760"/>
      </w:tblGrid>
      <w:tr w:rsidR="00D27082" w:rsidRPr="00D27082" w:rsidTr="00D27082">
        <w:tblPrEx>
          <w:tblCellMar>
            <w:top w:w="0" w:type="dxa"/>
            <w:bottom w:w="0" w:type="dxa"/>
          </w:tblCellMar>
        </w:tblPrEx>
        <w:trPr>
          <w:trHeight w:hRule="exact" w:val="576"/>
        </w:trPr>
        <w:tc>
          <w:tcPr>
            <w:tcW w:w="1148" w:type="pct"/>
            <w:tcBorders>
              <w:top w:val="single" w:sz="4" w:space="0" w:color="auto"/>
              <w:lef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Качественная</w:t>
            </w:r>
          </w:p>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оценка</w:t>
            </w:r>
          </w:p>
        </w:tc>
        <w:tc>
          <w:tcPr>
            <w:tcW w:w="2913" w:type="pct"/>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Пояснение</w:t>
            </w:r>
          </w:p>
        </w:tc>
        <w:tc>
          <w:tcPr>
            <w:tcW w:w="939" w:type="pct"/>
            <w:tcBorders>
              <w:top w:val="single" w:sz="4" w:space="0" w:color="auto"/>
              <w:left w:val="single" w:sz="4" w:space="0" w:color="auto"/>
              <w:right w:val="single" w:sz="4" w:space="0" w:color="auto"/>
            </w:tcBorders>
            <w:shd w:val="clear" w:color="auto" w:fill="FFFFFF"/>
            <w:vAlign w:val="bottom"/>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Рейтинговая</w:t>
            </w:r>
          </w:p>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оценка</w:t>
            </w:r>
          </w:p>
        </w:tc>
      </w:tr>
      <w:tr w:rsidR="00D27082" w:rsidRPr="00D27082" w:rsidTr="00D27082">
        <w:tblPrEx>
          <w:tblCellMar>
            <w:top w:w="0" w:type="dxa"/>
            <w:bottom w:w="0" w:type="dxa"/>
          </w:tblCellMar>
        </w:tblPrEx>
        <w:trPr>
          <w:trHeight w:hRule="exact" w:val="850"/>
        </w:trPr>
        <w:tc>
          <w:tcPr>
            <w:tcW w:w="1148" w:type="pct"/>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«Эффективно»</w:t>
            </w:r>
          </w:p>
        </w:tc>
        <w:tc>
          <w:tcPr>
            <w:tcW w:w="2913" w:type="pct"/>
            <w:tcBorders>
              <w:top w:val="single" w:sz="4" w:space="0" w:color="auto"/>
              <w:lef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 xml:space="preserve">Поставлены </w:t>
            </w:r>
            <w:proofErr w:type="gramStart"/>
            <w:r w:rsidRPr="00D27082">
              <w:rPr>
                <w:rFonts w:ascii="Times New Roman" w:eastAsia="Times New Roman" w:hAnsi="Times New Roman" w:cs="Times New Roman"/>
                <w:color w:val="000000"/>
                <w:sz w:val="24"/>
                <w:szCs w:val="24"/>
                <w:lang w:eastAsia="ru-RU" w:bidi="ru-RU"/>
              </w:rPr>
              <w:t>амбициозные</w:t>
            </w:r>
            <w:proofErr w:type="gramEnd"/>
            <w:r w:rsidRPr="00D27082">
              <w:rPr>
                <w:rFonts w:ascii="Times New Roman" w:eastAsia="Times New Roman" w:hAnsi="Times New Roman" w:cs="Times New Roman"/>
                <w:color w:val="000000"/>
                <w:sz w:val="24"/>
                <w:szCs w:val="24"/>
                <w:lang w:eastAsia="ru-RU" w:bidi="ru-RU"/>
              </w:rPr>
              <w:t xml:space="preserve"> цели, запланированные результаты достигаются, эффективность повышается; управление - высокого качества.</w:t>
            </w:r>
          </w:p>
        </w:tc>
        <w:tc>
          <w:tcPr>
            <w:tcW w:w="939" w:type="pct"/>
            <w:tcBorders>
              <w:top w:val="single" w:sz="4" w:space="0" w:color="auto"/>
              <w:left w:val="single" w:sz="4" w:space="0" w:color="auto"/>
              <w:righ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85-100 баллов</w:t>
            </w:r>
          </w:p>
        </w:tc>
      </w:tr>
      <w:tr w:rsidR="00D27082" w:rsidRPr="00D27082" w:rsidTr="00D27082">
        <w:tblPrEx>
          <w:tblCellMar>
            <w:top w:w="0" w:type="dxa"/>
            <w:bottom w:w="0" w:type="dxa"/>
          </w:tblCellMar>
        </w:tblPrEx>
        <w:trPr>
          <w:trHeight w:hRule="exact" w:val="1392"/>
        </w:trPr>
        <w:tc>
          <w:tcPr>
            <w:tcW w:w="1148" w:type="pct"/>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«Умеренно</w:t>
            </w:r>
          </w:p>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эффективно»</w:t>
            </w:r>
          </w:p>
        </w:tc>
        <w:tc>
          <w:tcPr>
            <w:tcW w:w="2913" w:type="pct"/>
            <w:tcBorders>
              <w:top w:val="single" w:sz="4" w:space="0" w:color="auto"/>
              <w:lef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D27082">
              <w:rPr>
                <w:rFonts w:ascii="Times New Roman" w:eastAsia="Times New Roman" w:hAnsi="Times New Roman" w:cs="Times New Roman"/>
                <w:color w:val="000000"/>
                <w:sz w:val="24"/>
                <w:szCs w:val="24"/>
                <w:lang w:eastAsia="ru-RU" w:bidi="ru-RU"/>
              </w:rPr>
              <w:t>Амбициозные</w:t>
            </w:r>
            <w:proofErr w:type="gramEnd"/>
            <w:r w:rsidRPr="00D27082">
              <w:rPr>
                <w:rFonts w:ascii="Times New Roman" w:eastAsia="Times New Roman" w:hAnsi="Times New Roman" w:cs="Times New Roman"/>
                <w:color w:val="000000"/>
                <w:sz w:val="24"/>
                <w:szCs w:val="24"/>
                <w:lang w:eastAsia="ru-RU" w:bidi="ru-RU"/>
              </w:rPr>
              <w:t xml:space="preserve"> цели и высококачественное управление. Однако часто необходимо повысить эффективность или внести иные изменения в структуру и управление для достижения лучшего результата.</w:t>
            </w:r>
          </w:p>
        </w:tc>
        <w:tc>
          <w:tcPr>
            <w:tcW w:w="939" w:type="pct"/>
            <w:tcBorders>
              <w:top w:val="single" w:sz="4" w:space="0" w:color="auto"/>
              <w:left w:val="single" w:sz="4" w:space="0" w:color="auto"/>
              <w:righ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70-84 балла</w:t>
            </w:r>
          </w:p>
        </w:tc>
      </w:tr>
      <w:tr w:rsidR="00D27082" w:rsidRPr="00D27082" w:rsidTr="00D27082">
        <w:tblPrEx>
          <w:tblCellMar>
            <w:top w:w="0" w:type="dxa"/>
            <w:bottom w:w="0" w:type="dxa"/>
          </w:tblCellMar>
        </w:tblPrEx>
        <w:trPr>
          <w:trHeight w:hRule="exact" w:val="835"/>
        </w:trPr>
        <w:tc>
          <w:tcPr>
            <w:tcW w:w="1148" w:type="pct"/>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«Адекватно»</w:t>
            </w:r>
          </w:p>
        </w:tc>
        <w:tc>
          <w:tcPr>
            <w:tcW w:w="2913" w:type="pct"/>
            <w:tcBorders>
              <w:top w:val="single" w:sz="4" w:space="0" w:color="auto"/>
              <w:lef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 xml:space="preserve">Данные программы должны ставить более </w:t>
            </w:r>
            <w:proofErr w:type="gramStart"/>
            <w:r w:rsidRPr="00D27082">
              <w:rPr>
                <w:rFonts w:ascii="Times New Roman" w:eastAsia="Times New Roman" w:hAnsi="Times New Roman" w:cs="Times New Roman"/>
                <w:color w:val="000000"/>
                <w:sz w:val="24"/>
                <w:szCs w:val="24"/>
                <w:lang w:eastAsia="ru-RU" w:bidi="ru-RU"/>
              </w:rPr>
              <w:t>амбициозные</w:t>
            </w:r>
            <w:proofErr w:type="gramEnd"/>
            <w:r w:rsidRPr="00D27082">
              <w:rPr>
                <w:rFonts w:ascii="Times New Roman" w:eastAsia="Times New Roman" w:hAnsi="Times New Roman" w:cs="Times New Roman"/>
                <w:color w:val="000000"/>
                <w:sz w:val="24"/>
                <w:szCs w:val="24"/>
                <w:lang w:eastAsia="ru-RU" w:bidi="ru-RU"/>
              </w:rPr>
              <w:t xml:space="preserve"> цели, показывать лучшие результаты, улучшать систему отчётности или управление.</w:t>
            </w:r>
          </w:p>
        </w:tc>
        <w:tc>
          <w:tcPr>
            <w:tcW w:w="939" w:type="pct"/>
            <w:tcBorders>
              <w:top w:val="single" w:sz="4" w:space="0" w:color="auto"/>
              <w:left w:val="single" w:sz="4" w:space="0" w:color="auto"/>
              <w:righ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50-69 баллов</w:t>
            </w:r>
          </w:p>
        </w:tc>
      </w:tr>
      <w:tr w:rsidR="00D27082" w:rsidRPr="00D27082" w:rsidTr="00D27082">
        <w:tblPrEx>
          <w:tblCellMar>
            <w:top w:w="0" w:type="dxa"/>
            <w:bottom w:w="0" w:type="dxa"/>
          </w:tblCellMar>
        </w:tblPrEx>
        <w:trPr>
          <w:trHeight w:hRule="exact" w:val="1114"/>
        </w:trPr>
        <w:tc>
          <w:tcPr>
            <w:tcW w:w="1148" w:type="pct"/>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«Неэффективно»</w:t>
            </w:r>
          </w:p>
        </w:tc>
        <w:tc>
          <w:tcPr>
            <w:tcW w:w="2913" w:type="pct"/>
            <w:tcBorders>
              <w:top w:val="single" w:sz="4" w:space="0" w:color="auto"/>
              <w:lef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Результаты не достигнуты из-за нечетко сформулированных задач и целей, плохого управления или других существенных недостатков.</w:t>
            </w:r>
          </w:p>
        </w:tc>
        <w:tc>
          <w:tcPr>
            <w:tcW w:w="939" w:type="pct"/>
            <w:tcBorders>
              <w:top w:val="single" w:sz="4" w:space="0" w:color="auto"/>
              <w:left w:val="single" w:sz="4" w:space="0" w:color="auto"/>
              <w:right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0-49 баллов</w:t>
            </w:r>
          </w:p>
        </w:tc>
      </w:tr>
      <w:tr w:rsidR="00D27082" w:rsidRPr="00D27082" w:rsidTr="00D27082">
        <w:tblPrEx>
          <w:tblCellMar>
            <w:top w:w="0" w:type="dxa"/>
            <w:bottom w:w="0" w:type="dxa"/>
          </w:tblCellMar>
        </w:tblPrEx>
        <w:trPr>
          <w:trHeight w:hRule="exact" w:val="850"/>
        </w:trPr>
        <w:tc>
          <w:tcPr>
            <w:tcW w:w="1148" w:type="pct"/>
            <w:tcBorders>
              <w:top w:val="single" w:sz="4" w:space="0" w:color="auto"/>
              <w:left w:val="single" w:sz="4" w:space="0" w:color="auto"/>
              <w:bottom w:val="single" w:sz="4" w:space="0" w:color="auto"/>
            </w:tcBorders>
            <w:shd w:val="clear" w:color="auto" w:fill="FFFFFF"/>
            <w:vAlign w:val="center"/>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«Результаты не проявлены»</w:t>
            </w:r>
          </w:p>
        </w:tc>
        <w:tc>
          <w:tcPr>
            <w:tcW w:w="2913" w:type="pct"/>
            <w:tcBorders>
              <w:top w:val="single" w:sz="4" w:space="0" w:color="auto"/>
              <w:left w:val="single" w:sz="4" w:space="0" w:color="auto"/>
              <w:bottom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У программ отсутствуют цели либо не собраны данные, по которым их можно было бы оценить.</w:t>
            </w:r>
          </w:p>
        </w:tc>
        <w:tc>
          <w:tcPr>
            <w:tcW w:w="939" w:type="pct"/>
            <w:tcBorders>
              <w:top w:val="single" w:sz="4" w:space="0" w:color="auto"/>
              <w:left w:val="single" w:sz="4" w:space="0" w:color="auto"/>
              <w:bottom w:val="single" w:sz="4" w:space="0" w:color="auto"/>
              <w:right w:val="single" w:sz="4" w:space="0" w:color="auto"/>
            </w:tcBorders>
            <w:shd w:val="clear" w:color="auto" w:fill="FFFFFF"/>
            <w:vAlign w:val="bottom"/>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Балльная</w:t>
            </w:r>
          </w:p>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оценка</w:t>
            </w:r>
          </w:p>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отсутствует</w:t>
            </w:r>
          </w:p>
        </w:tc>
      </w:tr>
    </w:tbl>
    <w:p w:rsidR="00D27082" w:rsidRDefault="00D27082" w:rsidP="00D27082">
      <w:pPr>
        <w:spacing w:after="0" w:line="360" w:lineRule="auto"/>
        <w:ind w:firstLine="709"/>
        <w:jc w:val="both"/>
        <w:rPr>
          <w:rFonts w:ascii="Times New Roman" w:hAnsi="Times New Roman" w:cs="Times New Roman"/>
          <w:sz w:val="24"/>
          <w:szCs w:val="24"/>
          <w:lang w:val="en-US"/>
        </w:rPr>
      </w:pPr>
    </w:p>
    <w:p w:rsidR="00D27082" w:rsidRPr="00D27082" w:rsidRDefault="00D27082" w:rsidP="00D27082">
      <w:pPr>
        <w:spacing w:after="0" w:line="360" w:lineRule="auto"/>
        <w:ind w:firstLine="709"/>
        <w:jc w:val="both"/>
        <w:rPr>
          <w:rFonts w:ascii="Times New Roman" w:hAnsi="Times New Roman" w:cs="Times New Roman"/>
          <w:sz w:val="24"/>
          <w:szCs w:val="24"/>
        </w:rPr>
      </w:pPr>
      <w:r w:rsidRPr="00D27082">
        <w:rPr>
          <w:rFonts w:ascii="Times New Roman" w:hAnsi="Times New Roman" w:cs="Times New Roman"/>
          <w:sz w:val="24"/>
          <w:szCs w:val="24"/>
        </w:rPr>
        <w:t>После расчёта количественного значения по формуле 1</w:t>
      </w:r>
      <w:r>
        <w:rPr>
          <w:rFonts w:ascii="Times New Roman" w:hAnsi="Times New Roman" w:cs="Times New Roman"/>
          <w:sz w:val="24"/>
          <w:szCs w:val="24"/>
        </w:rPr>
        <w:t>.1</w:t>
      </w:r>
      <w:r w:rsidRPr="00D27082">
        <w:rPr>
          <w:rFonts w:ascii="Times New Roman" w:hAnsi="Times New Roman" w:cs="Times New Roman"/>
          <w:sz w:val="24"/>
          <w:szCs w:val="24"/>
        </w:rPr>
        <w:t xml:space="preserve"> итоговая рейтинговая оценка переводится в качественную оценку в соответствии с полученными баллами, указанными в таблице </w:t>
      </w:r>
      <w:r>
        <w:rPr>
          <w:rFonts w:ascii="Times New Roman" w:hAnsi="Times New Roman" w:cs="Times New Roman"/>
          <w:sz w:val="24"/>
          <w:szCs w:val="24"/>
        </w:rPr>
        <w:t>2.</w:t>
      </w:r>
      <w:r w:rsidR="00FC701E" w:rsidRPr="00FC701E">
        <w:rPr>
          <w:rFonts w:ascii="Times New Roman" w:hAnsi="Times New Roman" w:cs="Times New Roman"/>
          <w:sz w:val="24"/>
          <w:szCs w:val="24"/>
        </w:rPr>
        <w:t>8</w:t>
      </w:r>
      <w:r w:rsidRPr="00D27082">
        <w:rPr>
          <w:rFonts w:ascii="Times New Roman" w:hAnsi="Times New Roman" w:cs="Times New Roman"/>
          <w:sz w:val="24"/>
          <w:szCs w:val="24"/>
        </w:rPr>
        <w:t>.</w:t>
      </w:r>
    </w:p>
    <w:p w:rsidR="00D27082" w:rsidRPr="00D27082" w:rsidRDefault="00D27082" w:rsidP="00D27082">
      <w:pPr>
        <w:spacing w:after="0" w:line="360" w:lineRule="auto"/>
        <w:ind w:firstLine="709"/>
        <w:jc w:val="both"/>
        <w:rPr>
          <w:rFonts w:ascii="Times New Roman" w:hAnsi="Times New Roman" w:cs="Times New Roman"/>
          <w:sz w:val="24"/>
          <w:szCs w:val="24"/>
        </w:rPr>
      </w:pPr>
      <w:r w:rsidRPr="00D27082">
        <w:rPr>
          <w:rFonts w:ascii="Times New Roman" w:hAnsi="Times New Roman" w:cs="Times New Roman"/>
          <w:sz w:val="24"/>
          <w:szCs w:val="24"/>
        </w:rPr>
        <w:t xml:space="preserve">Результаты применения к государственной программе «Молодежь Красноярского края в </w:t>
      </w:r>
      <w:r w:rsidRPr="00D27082">
        <w:rPr>
          <w:rFonts w:ascii="Times New Roman" w:hAnsi="Times New Roman" w:cs="Times New Roman"/>
          <w:sz w:val="24"/>
          <w:szCs w:val="24"/>
          <w:lang w:val="en-US"/>
        </w:rPr>
        <w:t>XXI</w:t>
      </w:r>
      <w:r w:rsidRPr="00D27082">
        <w:rPr>
          <w:rFonts w:ascii="Times New Roman" w:hAnsi="Times New Roman" w:cs="Times New Roman"/>
          <w:sz w:val="24"/>
          <w:szCs w:val="24"/>
        </w:rPr>
        <w:t xml:space="preserve"> веке</w:t>
      </w:r>
      <w:r>
        <w:rPr>
          <w:rFonts w:ascii="Times New Roman" w:hAnsi="Times New Roman" w:cs="Times New Roman"/>
          <w:sz w:val="24"/>
          <w:szCs w:val="24"/>
        </w:rPr>
        <w:t xml:space="preserve">» алгоритма комплексной оценки  </w:t>
      </w:r>
      <w:r w:rsidRPr="00D27082">
        <w:rPr>
          <w:rFonts w:ascii="Times New Roman" w:hAnsi="Times New Roman" w:cs="Times New Roman"/>
          <w:sz w:val="24"/>
          <w:szCs w:val="24"/>
        </w:rPr>
        <w:t xml:space="preserve">эффективности </w:t>
      </w:r>
      <w:r w:rsidRPr="00D27082">
        <w:rPr>
          <w:rFonts w:ascii="Times New Roman" w:hAnsi="Times New Roman" w:cs="Times New Roman"/>
          <w:sz w:val="24"/>
          <w:szCs w:val="24"/>
          <w:lang w:val="en-US"/>
        </w:rPr>
        <w:t>PART</w:t>
      </w:r>
      <w:r w:rsidRPr="00D27082">
        <w:rPr>
          <w:rFonts w:ascii="Times New Roman" w:hAnsi="Times New Roman" w:cs="Times New Roman"/>
          <w:sz w:val="24"/>
          <w:szCs w:val="24"/>
        </w:rPr>
        <w:t xml:space="preserve"> по разделам представлены в таблице </w:t>
      </w:r>
      <w:r>
        <w:rPr>
          <w:rFonts w:ascii="Times New Roman" w:hAnsi="Times New Roman" w:cs="Times New Roman"/>
          <w:sz w:val="24"/>
          <w:szCs w:val="24"/>
        </w:rPr>
        <w:t>2.</w:t>
      </w:r>
      <w:r w:rsidR="00FC701E" w:rsidRPr="00FC701E">
        <w:rPr>
          <w:rFonts w:ascii="Times New Roman" w:hAnsi="Times New Roman" w:cs="Times New Roman"/>
          <w:sz w:val="24"/>
          <w:szCs w:val="24"/>
        </w:rPr>
        <w:t>9</w:t>
      </w:r>
      <w:r w:rsidRPr="00D27082">
        <w:rPr>
          <w:rFonts w:ascii="Times New Roman" w:hAnsi="Times New Roman" w:cs="Times New Roman"/>
          <w:sz w:val="24"/>
          <w:szCs w:val="24"/>
        </w:rPr>
        <w:t xml:space="preserve"> и в таблице </w:t>
      </w:r>
      <w:r>
        <w:rPr>
          <w:rFonts w:ascii="Times New Roman" w:hAnsi="Times New Roman" w:cs="Times New Roman"/>
          <w:sz w:val="24"/>
          <w:szCs w:val="24"/>
        </w:rPr>
        <w:t>2.1</w:t>
      </w:r>
      <w:r w:rsidR="00FC701E" w:rsidRPr="00FC701E">
        <w:rPr>
          <w:rFonts w:ascii="Times New Roman" w:hAnsi="Times New Roman" w:cs="Times New Roman"/>
          <w:sz w:val="24"/>
          <w:szCs w:val="24"/>
        </w:rPr>
        <w:t>0</w:t>
      </w:r>
      <w:r w:rsidRPr="00D27082">
        <w:rPr>
          <w:rFonts w:ascii="Times New Roman" w:hAnsi="Times New Roman" w:cs="Times New Roman"/>
          <w:sz w:val="24"/>
          <w:szCs w:val="24"/>
        </w:rPr>
        <w:t xml:space="preserve">. </w:t>
      </w:r>
    </w:p>
    <w:p w:rsidR="00D27082" w:rsidRDefault="00D27082" w:rsidP="00D27082">
      <w:pPr>
        <w:spacing w:after="0" w:line="360" w:lineRule="auto"/>
        <w:ind w:firstLine="709"/>
        <w:jc w:val="right"/>
        <w:rPr>
          <w:rFonts w:ascii="Times New Roman" w:hAnsi="Times New Roman" w:cs="Times New Roman"/>
          <w:sz w:val="24"/>
          <w:szCs w:val="24"/>
        </w:rPr>
      </w:pPr>
      <w:r w:rsidRPr="00D27082">
        <w:rPr>
          <w:rFonts w:ascii="Times New Roman" w:hAnsi="Times New Roman" w:cs="Times New Roman"/>
          <w:sz w:val="24"/>
          <w:szCs w:val="24"/>
        </w:rPr>
        <w:t xml:space="preserve">Таблица </w:t>
      </w:r>
      <w:r>
        <w:rPr>
          <w:rFonts w:ascii="Times New Roman" w:hAnsi="Times New Roman" w:cs="Times New Roman"/>
          <w:sz w:val="24"/>
          <w:szCs w:val="24"/>
        </w:rPr>
        <w:t>2.9</w:t>
      </w:r>
    </w:p>
    <w:p w:rsidR="00D27082" w:rsidRDefault="00D27082" w:rsidP="00D27082">
      <w:pPr>
        <w:spacing w:after="0" w:line="360" w:lineRule="auto"/>
        <w:jc w:val="center"/>
        <w:rPr>
          <w:rFonts w:ascii="Times New Roman" w:hAnsi="Times New Roman" w:cs="Times New Roman"/>
          <w:sz w:val="24"/>
          <w:szCs w:val="24"/>
        </w:rPr>
      </w:pPr>
      <w:r w:rsidRPr="00D27082">
        <w:rPr>
          <w:rFonts w:ascii="Times New Roman" w:hAnsi="Times New Roman" w:cs="Times New Roman"/>
          <w:sz w:val="24"/>
          <w:szCs w:val="24"/>
        </w:rPr>
        <w:t>Балльная оценка ответа на вопрос</w:t>
      </w:r>
    </w:p>
    <w:tbl>
      <w:tblPr>
        <w:tblW w:w="0" w:type="auto"/>
        <w:tblLayout w:type="fixed"/>
        <w:tblCellMar>
          <w:left w:w="10" w:type="dxa"/>
          <w:right w:w="10" w:type="dxa"/>
        </w:tblCellMar>
        <w:tblLook w:val="0000" w:firstRow="0" w:lastRow="0" w:firstColumn="0" w:lastColumn="0" w:noHBand="0" w:noVBand="0"/>
      </w:tblPr>
      <w:tblGrid>
        <w:gridCol w:w="1018"/>
        <w:gridCol w:w="955"/>
        <w:gridCol w:w="1018"/>
        <w:gridCol w:w="1013"/>
        <w:gridCol w:w="955"/>
        <w:gridCol w:w="1018"/>
        <w:gridCol w:w="950"/>
        <w:gridCol w:w="955"/>
        <w:gridCol w:w="955"/>
        <w:gridCol w:w="989"/>
      </w:tblGrid>
      <w:tr w:rsidR="00D27082" w:rsidRPr="00D27082" w:rsidTr="00D27082">
        <w:tblPrEx>
          <w:tblCellMar>
            <w:top w:w="0" w:type="dxa"/>
            <w:bottom w:w="0" w:type="dxa"/>
          </w:tblCellMar>
        </w:tblPrEx>
        <w:trPr>
          <w:trHeight w:hRule="exact" w:val="509"/>
        </w:trPr>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val="en-US" w:eastAsia="ru-RU" w:bidi="ru-RU"/>
              </w:rPr>
              <w:t xml:space="preserve">r </w:t>
            </w:r>
            <w:r w:rsidRPr="00D27082">
              <w:rPr>
                <w:rFonts w:ascii="Times New Roman" w:eastAsia="Times New Roman" w:hAnsi="Times New Roman" w:cs="Times New Roman"/>
                <w:color w:val="000000"/>
                <w:sz w:val="24"/>
                <w:szCs w:val="24"/>
                <w:vertAlign w:val="subscript"/>
                <w:lang w:val="en-US" w:eastAsia="ru-RU" w:bidi="ru-RU"/>
              </w:rPr>
              <w:t>11</w:t>
            </w:r>
            <w:r w:rsidRPr="00D27082">
              <w:rPr>
                <w:rFonts w:ascii="Times New Roman" w:eastAsia="Times New Roman" w:hAnsi="Times New Roman" w:cs="Times New Roman"/>
                <w:color w:val="000000"/>
                <w:sz w:val="24"/>
                <w:szCs w:val="24"/>
                <w:lang w:val="en-US" w:eastAsia="ru-RU" w:bidi="ru-RU"/>
              </w:rPr>
              <w:t xml:space="preserve"> </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vertAlign w:val="subscript"/>
                <w:lang w:eastAsia="ru-RU" w:bidi="ru-RU"/>
              </w:rPr>
              <w:t xml:space="preserve">1 2 </w:t>
            </w:r>
            <w:r w:rsidRPr="00D27082">
              <w:rPr>
                <w:rFonts w:ascii="Times New Roman" w:eastAsia="Times New Roman" w:hAnsi="Times New Roman" w:cs="Times New Roman"/>
                <w:color w:val="000000"/>
                <w:sz w:val="24"/>
                <w:szCs w:val="24"/>
                <w:lang w:eastAsia="ru-RU" w:bidi="ru-RU"/>
              </w:rPr>
              <w:t>= 1</w:t>
            </w:r>
          </w:p>
        </w:tc>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1 3</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=1</w:t>
            </w:r>
          </w:p>
        </w:tc>
        <w:tc>
          <w:tcPr>
            <w:tcW w:w="1013"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1 4</w:t>
            </w:r>
            <w:r w:rsidRPr="00D27082">
              <w:rPr>
                <w:rFonts w:ascii="Times New Roman" w:eastAsia="Times New Roman" w:hAnsi="Times New Roman" w:cs="Times New Roman"/>
                <w:color w:val="000000"/>
                <w:sz w:val="24"/>
                <w:szCs w:val="24"/>
                <w:lang w:eastAsia="ru-RU" w:bidi="ru-RU"/>
              </w:rPr>
              <w:t>=0</w:t>
            </w:r>
          </w:p>
        </w:tc>
        <w:tc>
          <w:tcPr>
            <w:tcW w:w="955"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1 5</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=1</w:t>
            </w:r>
          </w:p>
        </w:tc>
        <w:tc>
          <w:tcPr>
            <w:tcW w:w="1018"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50"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55"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55"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89" w:type="dxa"/>
            <w:tcBorders>
              <w:top w:val="single" w:sz="4" w:space="0" w:color="auto"/>
              <w:left w:val="single" w:sz="4" w:space="0" w:color="auto"/>
              <w:righ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r>
      <w:tr w:rsidR="00D27082" w:rsidRPr="00D27082" w:rsidTr="00D27082">
        <w:tblPrEx>
          <w:tblCellMar>
            <w:top w:w="0" w:type="dxa"/>
            <w:bottom w:w="0" w:type="dxa"/>
          </w:tblCellMar>
        </w:tblPrEx>
        <w:trPr>
          <w:trHeight w:hRule="exact" w:val="379"/>
        </w:trPr>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vertAlign w:val="subscript"/>
                <w:lang w:eastAsia="ru-RU" w:bidi="ru-RU"/>
              </w:rPr>
              <w:t xml:space="preserve">2 1 </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vertAlign w:val="subscript"/>
                <w:lang w:eastAsia="ru-RU" w:bidi="ru-RU"/>
              </w:rPr>
              <w:t xml:space="preserve">2 2 </w:t>
            </w:r>
            <w:r w:rsidRPr="00D27082">
              <w:rPr>
                <w:rFonts w:ascii="Times New Roman" w:eastAsia="Times New Roman" w:hAnsi="Times New Roman" w:cs="Times New Roman"/>
                <w:color w:val="000000"/>
                <w:sz w:val="24"/>
                <w:szCs w:val="24"/>
                <w:lang w:eastAsia="ru-RU" w:bidi="ru-RU"/>
              </w:rPr>
              <w:t>=1</w:t>
            </w:r>
          </w:p>
        </w:tc>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2 3</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 1</w:t>
            </w:r>
          </w:p>
        </w:tc>
        <w:tc>
          <w:tcPr>
            <w:tcW w:w="1013"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2 4</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2 5</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 1</w:t>
            </w:r>
          </w:p>
        </w:tc>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 xml:space="preserve">2 </w:t>
            </w:r>
            <w:r w:rsidRPr="00D27082">
              <w:rPr>
                <w:rFonts w:ascii="Times New Roman" w:eastAsia="Segoe UI" w:hAnsi="Times New Roman" w:cs="Times New Roman"/>
                <w:color w:val="000000"/>
                <w:sz w:val="24"/>
                <w:szCs w:val="24"/>
                <w:vertAlign w:val="subscript"/>
                <w:lang w:val="en-US" w:eastAsia="ru-RU" w:bidi="ru-RU"/>
              </w:rPr>
              <w:t>6</w:t>
            </w:r>
            <w:r w:rsidRPr="00D27082">
              <w:rPr>
                <w:rFonts w:ascii="Times New Roman" w:eastAsia="Times New Roman" w:hAnsi="Times New Roman" w:cs="Times New Roman"/>
                <w:color w:val="000000"/>
                <w:sz w:val="24"/>
                <w:szCs w:val="24"/>
                <w:lang w:eastAsia="ru-RU" w:bidi="ru-RU"/>
              </w:rPr>
              <w:t>=1</w:t>
            </w:r>
          </w:p>
        </w:tc>
        <w:tc>
          <w:tcPr>
            <w:tcW w:w="950"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2 7</w:t>
            </w:r>
            <w:r w:rsidRPr="00D27082">
              <w:rPr>
                <w:rFonts w:ascii="Times New Roman" w:eastAsia="Times New Roman" w:hAnsi="Times New Roman" w:cs="Times New Roman"/>
                <w:color w:val="000000"/>
                <w:sz w:val="24"/>
                <w:szCs w:val="24"/>
                <w:lang w:eastAsia="ru-RU" w:bidi="ru-RU"/>
              </w:rPr>
              <w:t>=0</w:t>
            </w:r>
          </w:p>
        </w:tc>
        <w:tc>
          <w:tcPr>
            <w:tcW w:w="955" w:type="dxa"/>
            <w:tcBorders>
              <w:top w:val="single" w:sz="4" w:space="0" w:color="auto"/>
              <w:left w:val="single" w:sz="4" w:space="0" w:color="auto"/>
            </w:tcBorders>
            <w:shd w:val="clear" w:color="auto" w:fill="FFFFFF"/>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2 8</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2 9</w:t>
            </w:r>
            <w:r w:rsidRPr="00D27082">
              <w:rPr>
                <w:rFonts w:ascii="Times New Roman" w:eastAsia="Times New Roman" w:hAnsi="Times New Roman" w:cs="Times New Roman"/>
                <w:color w:val="000000"/>
                <w:sz w:val="24"/>
                <w:szCs w:val="24"/>
                <w:lang w:eastAsia="ru-RU" w:bidi="ru-RU"/>
              </w:rPr>
              <w:t>=1</w:t>
            </w:r>
          </w:p>
        </w:tc>
        <w:tc>
          <w:tcPr>
            <w:tcW w:w="989" w:type="dxa"/>
            <w:tcBorders>
              <w:top w:val="single" w:sz="4" w:space="0" w:color="auto"/>
              <w:left w:val="single" w:sz="4" w:space="0" w:color="auto"/>
              <w:right w:val="single" w:sz="4" w:space="0" w:color="auto"/>
            </w:tcBorders>
            <w:shd w:val="clear" w:color="auto" w:fill="FFFFFF"/>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D27082">
              <w:rPr>
                <w:rFonts w:ascii="Times New Roman" w:eastAsia="Segoe UI" w:hAnsi="Times New Roman" w:cs="Times New Roman"/>
                <w:color w:val="000000"/>
                <w:sz w:val="24"/>
                <w:szCs w:val="24"/>
                <w:lang w:val="en-US" w:eastAsia="ru-RU" w:bidi="ru-RU"/>
              </w:rPr>
              <w:t>r</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Segoe UI" w:hAnsi="Times New Roman" w:cs="Times New Roman"/>
                <w:color w:val="000000"/>
                <w:sz w:val="24"/>
                <w:szCs w:val="24"/>
                <w:vertAlign w:val="subscript"/>
                <w:lang w:eastAsia="ru-RU" w:bidi="ru-RU"/>
              </w:rPr>
              <w:t>2 1 0</w:t>
            </w:r>
            <w:r w:rsidRPr="00D27082">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=1</w:t>
            </w:r>
          </w:p>
        </w:tc>
      </w:tr>
      <w:tr w:rsidR="00D27082" w:rsidRPr="00D27082" w:rsidTr="00D27082">
        <w:tblPrEx>
          <w:tblCellMar>
            <w:top w:w="0" w:type="dxa"/>
            <w:bottom w:w="0" w:type="dxa"/>
          </w:tblCellMar>
        </w:tblPrEx>
        <w:trPr>
          <w:trHeight w:hRule="exact" w:val="470"/>
        </w:trPr>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Pr="00FC701E">
              <w:rPr>
                <w:rFonts w:ascii="Times New Roman" w:eastAsia="Segoe UI" w:hAnsi="Times New Roman" w:cs="Times New Roman"/>
                <w:color w:val="000000"/>
                <w:sz w:val="24"/>
                <w:szCs w:val="24"/>
                <w:lang w:eastAsia="ru-RU" w:bidi="ru-RU"/>
              </w:rPr>
              <w:t xml:space="preserve"> </w:t>
            </w:r>
            <w:r w:rsidRPr="00FC701E">
              <w:rPr>
                <w:rFonts w:ascii="Times New Roman" w:eastAsia="Segoe UI" w:hAnsi="Times New Roman" w:cs="Times New Roman"/>
                <w:color w:val="000000"/>
                <w:sz w:val="24"/>
                <w:szCs w:val="24"/>
                <w:vertAlign w:val="subscript"/>
                <w:lang w:eastAsia="ru-RU" w:bidi="ru-RU"/>
              </w:rPr>
              <w:t>3 1</w:t>
            </w:r>
            <w:r w:rsidRPr="00FC701E">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Pr="00FC701E">
              <w:rPr>
                <w:rFonts w:ascii="Times New Roman" w:eastAsia="Segoe UI" w:hAnsi="Times New Roman" w:cs="Times New Roman"/>
                <w:color w:val="000000"/>
                <w:sz w:val="24"/>
                <w:szCs w:val="24"/>
                <w:lang w:eastAsia="ru-RU" w:bidi="ru-RU"/>
              </w:rPr>
              <w:t xml:space="preserve"> </w:t>
            </w:r>
            <w:r w:rsidRPr="00FC701E">
              <w:rPr>
                <w:rFonts w:ascii="Times New Roman" w:eastAsia="Segoe UI" w:hAnsi="Times New Roman" w:cs="Times New Roman"/>
                <w:color w:val="000000"/>
                <w:sz w:val="24"/>
                <w:szCs w:val="24"/>
                <w:vertAlign w:val="subscript"/>
                <w:lang w:eastAsia="ru-RU" w:bidi="ru-RU"/>
              </w:rPr>
              <w:t>3 2</w:t>
            </w:r>
            <w:r w:rsidRPr="00FC701E">
              <w:rPr>
                <w:rFonts w:ascii="Times New Roman" w:eastAsia="Segoe UI" w:hAnsi="Times New Roman" w:cs="Times New Roman"/>
                <w:color w:val="000000"/>
                <w:sz w:val="24"/>
                <w:szCs w:val="24"/>
                <w:lang w:eastAsia="ru-RU" w:bidi="ru-RU"/>
              </w:rPr>
              <w:t xml:space="preserve"> </w:t>
            </w:r>
            <w:r w:rsidRPr="00D27082">
              <w:rPr>
                <w:rFonts w:ascii="Times New Roman" w:eastAsia="Times New Roman" w:hAnsi="Times New Roman" w:cs="Times New Roman"/>
                <w:color w:val="000000"/>
                <w:sz w:val="24"/>
                <w:szCs w:val="24"/>
                <w:lang w:eastAsia="ru-RU" w:bidi="ru-RU"/>
              </w:rPr>
              <w:t>=1</w:t>
            </w:r>
          </w:p>
        </w:tc>
        <w:tc>
          <w:tcPr>
            <w:tcW w:w="1018"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Pr="00FC701E">
              <w:rPr>
                <w:rFonts w:ascii="Times New Roman" w:eastAsia="Segoe UI" w:hAnsi="Times New Roman" w:cs="Times New Roman"/>
                <w:color w:val="000000"/>
                <w:sz w:val="24"/>
                <w:szCs w:val="24"/>
                <w:vertAlign w:val="subscript"/>
                <w:lang w:eastAsia="ru-RU" w:bidi="ru-RU"/>
              </w:rPr>
              <w:t>3 3</w:t>
            </w:r>
            <w:r w:rsidRPr="00D27082">
              <w:rPr>
                <w:rFonts w:ascii="Times New Roman" w:eastAsia="Times New Roman" w:hAnsi="Times New Roman" w:cs="Times New Roman"/>
                <w:color w:val="000000"/>
                <w:sz w:val="24"/>
                <w:szCs w:val="24"/>
                <w:lang w:eastAsia="ru-RU" w:bidi="ru-RU"/>
              </w:rPr>
              <w:t>=0</w:t>
            </w:r>
          </w:p>
        </w:tc>
        <w:tc>
          <w:tcPr>
            <w:tcW w:w="1013" w:type="dxa"/>
            <w:tcBorders>
              <w:top w:val="single" w:sz="4" w:space="0" w:color="auto"/>
              <w:left w:val="single" w:sz="4" w:space="0" w:color="auto"/>
            </w:tcBorders>
            <w:shd w:val="clear" w:color="auto" w:fill="FFFFFF"/>
            <w:vAlign w:val="center"/>
          </w:tcPr>
          <w:p w:rsidR="00D27082" w:rsidRPr="00D27082" w:rsidRDefault="00D27082"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Pr="00FC701E">
              <w:rPr>
                <w:rFonts w:ascii="Times New Roman" w:eastAsia="Segoe UI" w:hAnsi="Times New Roman" w:cs="Times New Roman"/>
                <w:color w:val="000000"/>
                <w:sz w:val="24"/>
                <w:szCs w:val="24"/>
                <w:lang w:eastAsia="ru-RU" w:bidi="ru-RU"/>
              </w:rPr>
              <w:t xml:space="preserve"> </w:t>
            </w:r>
            <w:r w:rsidRPr="00FC701E">
              <w:rPr>
                <w:rFonts w:ascii="Times New Roman" w:eastAsia="Segoe UI" w:hAnsi="Times New Roman" w:cs="Times New Roman"/>
                <w:color w:val="000000"/>
                <w:sz w:val="24"/>
                <w:szCs w:val="24"/>
                <w:vertAlign w:val="subscript"/>
                <w:lang w:eastAsia="ru-RU" w:bidi="ru-RU"/>
              </w:rPr>
              <w:t>3 4</w:t>
            </w:r>
            <w:r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 xml:space="preserve">3 5 </w:t>
            </w:r>
            <w:r w:rsidR="00D27082" w:rsidRPr="00D27082">
              <w:rPr>
                <w:rFonts w:ascii="Times New Roman" w:eastAsia="Times New Roman" w:hAnsi="Times New Roman" w:cs="Times New Roman"/>
                <w:color w:val="000000"/>
                <w:sz w:val="24"/>
                <w:szCs w:val="24"/>
                <w:lang w:eastAsia="ru-RU" w:bidi="ru-RU"/>
              </w:rPr>
              <w:t>= 1</w:t>
            </w:r>
          </w:p>
        </w:tc>
        <w:tc>
          <w:tcPr>
            <w:tcW w:w="1018" w:type="dxa"/>
            <w:tcBorders>
              <w:top w:val="single" w:sz="4" w:space="0" w:color="auto"/>
              <w:lef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lang w:eastAsia="ru-RU" w:bidi="ru-RU"/>
              </w:rPr>
              <w:t xml:space="preserve"> </w:t>
            </w:r>
            <w:r w:rsidR="00D27082" w:rsidRPr="00FC701E">
              <w:rPr>
                <w:rFonts w:ascii="Times New Roman" w:eastAsia="Segoe UI" w:hAnsi="Times New Roman" w:cs="Times New Roman"/>
                <w:color w:val="000000"/>
                <w:sz w:val="24"/>
                <w:szCs w:val="24"/>
                <w:vertAlign w:val="subscript"/>
                <w:lang w:eastAsia="ru-RU" w:bidi="ru-RU"/>
              </w:rPr>
              <w:t>3 6</w:t>
            </w:r>
            <w:r w:rsidR="00D27082" w:rsidRPr="00D27082">
              <w:rPr>
                <w:rFonts w:ascii="Times New Roman" w:eastAsia="Times New Roman" w:hAnsi="Times New Roman" w:cs="Times New Roman"/>
                <w:color w:val="000000"/>
                <w:sz w:val="24"/>
                <w:szCs w:val="24"/>
                <w:lang w:eastAsia="ru-RU" w:bidi="ru-RU"/>
              </w:rPr>
              <w:t>=0</w:t>
            </w:r>
          </w:p>
        </w:tc>
        <w:tc>
          <w:tcPr>
            <w:tcW w:w="950" w:type="dxa"/>
            <w:tcBorders>
              <w:top w:val="single" w:sz="4" w:space="0" w:color="auto"/>
              <w:lef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3 7</w:t>
            </w:r>
            <w:r w:rsidR="00D27082"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lang w:eastAsia="ru-RU" w:bidi="ru-RU"/>
              </w:rPr>
              <w:t xml:space="preserve"> </w:t>
            </w:r>
            <w:r w:rsidR="00D27082" w:rsidRPr="00FC701E">
              <w:rPr>
                <w:rFonts w:ascii="Times New Roman" w:eastAsia="Segoe UI" w:hAnsi="Times New Roman" w:cs="Times New Roman"/>
                <w:color w:val="000000"/>
                <w:sz w:val="24"/>
                <w:szCs w:val="24"/>
                <w:vertAlign w:val="subscript"/>
                <w:lang w:eastAsia="ru-RU" w:bidi="ru-RU"/>
              </w:rPr>
              <w:t>3 8</w:t>
            </w:r>
            <w:r w:rsidR="00D27082" w:rsidRPr="00D27082">
              <w:rPr>
                <w:rFonts w:ascii="Times New Roman" w:eastAsia="Times New Roman" w:hAnsi="Times New Roman" w:cs="Times New Roman"/>
                <w:color w:val="000000"/>
                <w:sz w:val="24"/>
                <w:szCs w:val="24"/>
                <w:lang w:eastAsia="ru-RU" w:bidi="ru-RU"/>
              </w:rPr>
              <w:t>=1</w:t>
            </w:r>
          </w:p>
        </w:tc>
        <w:tc>
          <w:tcPr>
            <w:tcW w:w="955" w:type="dxa"/>
            <w:tcBorders>
              <w:top w:val="single" w:sz="4" w:space="0" w:color="auto"/>
              <w:lef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3 9</w:t>
            </w:r>
            <w:r w:rsidR="00D27082" w:rsidRPr="00D27082">
              <w:rPr>
                <w:rFonts w:ascii="Times New Roman" w:eastAsia="Times New Roman" w:hAnsi="Times New Roman" w:cs="Times New Roman"/>
                <w:color w:val="000000"/>
                <w:sz w:val="24"/>
                <w:szCs w:val="24"/>
                <w:lang w:eastAsia="ru-RU" w:bidi="ru-RU"/>
              </w:rPr>
              <w:t>=0</w:t>
            </w:r>
          </w:p>
        </w:tc>
        <w:tc>
          <w:tcPr>
            <w:tcW w:w="989" w:type="dxa"/>
            <w:tcBorders>
              <w:top w:val="single" w:sz="4" w:space="0" w:color="auto"/>
              <w:left w:val="single" w:sz="4" w:space="0" w:color="auto"/>
              <w:right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 xml:space="preserve">3 1 0 </w:t>
            </w:r>
            <w:r w:rsidR="00D27082" w:rsidRPr="00D27082">
              <w:rPr>
                <w:rFonts w:ascii="Times New Roman" w:eastAsia="Times New Roman" w:hAnsi="Times New Roman" w:cs="Times New Roman"/>
                <w:color w:val="000000"/>
                <w:sz w:val="24"/>
                <w:szCs w:val="24"/>
                <w:lang w:eastAsia="ru-RU" w:bidi="ru-RU"/>
              </w:rPr>
              <w:t>=1</w:t>
            </w:r>
          </w:p>
        </w:tc>
      </w:tr>
      <w:tr w:rsidR="00D27082" w:rsidRPr="00D27082" w:rsidTr="00D27082">
        <w:tblPrEx>
          <w:tblCellMar>
            <w:top w:w="0" w:type="dxa"/>
            <w:bottom w:w="0" w:type="dxa"/>
          </w:tblCellMar>
        </w:tblPrEx>
        <w:trPr>
          <w:trHeight w:hRule="exact" w:val="504"/>
        </w:trPr>
        <w:tc>
          <w:tcPr>
            <w:tcW w:w="1018"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4 1</w:t>
            </w:r>
            <w:r w:rsidR="00D27082" w:rsidRPr="00D27082">
              <w:rPr>
                <w:rFonts w:ascii="Times New Roman" w:eastAsia="Times New Roman" w:hAnsi="Times New Roman" w:cs="Times New Roman"/>
                <w:color w:val="000000"/>
                <w:sz w:val="24"/>
                <w:szCs w:val="24"/>
                <w:lang w:eastAsia="ru-RU" w:bidi="ru-RU"/>
              </w:rPr>
              <w:t>=0,8</w:t>
            </w:r>
          </w:p>
        </w:tc>
        <w:tc>
          <w:tcPr>
            <w:tcW w:w="955"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 xml:space="preserve">4 2 </w:t>
            </w:r>
            <w:r w:rsidR="00D27082" w:rsidRPr="00D27082">
              <w:rPr>
                <w:rFonts w:ascii="Times New Roman" w:eastAsia="Times New Roman" w:hAnsi="Times New Roman" w:cs="Times New Roman"/>
                <w:color w:val="000000"/>
                <w:sz w:val="24"/>
                <w:szCs w:val="24"/>
                <w:lang w:eastAsia="ru-RU" w:bidi="ru-RU"/>
              </w:rPr>
              <w:t>=1</w:t>
            </w:r>
          </w:p>
        </w:tc>
        <w:tc>
          <w:tcPr>
            <w:tcW w:w="1018"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4 3</w:t>
            </w:r>
            <w:r w:rsidR="00D27082" w:rsidRPr="00D27082">
              <w:rPr>
                <w:rFonts w:ascii="Times New Roman" w:eastAsia="Times New Roman" w:hAnsi="Times New Roman" w:cs="Times New Roman"/>
                <w:color w:val="000000"/>
                <w:sz w:val="24"/>
                <w:szCs w:val="24"/>
                <w:lang w:eastAsia="ru-RU" w:bidi="ru-RU"/>
              </w:rPr>
              <w:t>=0,4</w:t>
            </w:r>
          </w:p>
        </w:tc>
        <w:tc>
          <w:tcPr>
            <w:tcW w:w="1013"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44</w:t>
            </w:r>
            <w:r w:rsidR="00D27082" w:rsidRPr="00D27082">
              <w:rPr>
                <w:rFonts w:ascii="Times New Roman" w:eastAsia="Times New Roman" w:hAnsi="Times New Roman" w:cs="Times New Roman"/>
                <w:color w:val="000000"/>
                <w:sz w:val="24"/>
                <w:szCs w:val="24"/>
                <w:lang w:eastAsia="ru-RU" w:bidi="ru-RU"/>
              </w:rPr>
              <w:t>=0,6</w:t>
            </w:r>
          </w:p>
        </w:tc>
        <w:tc>
          <w:tcPr>
            <w:tcW w:w="955"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color w:val="000000"/>
                <w:sz w:val="24"/>
                <w:szCs w:val="24"/>
                <w:vertAlign w:val="subscript"/>
                <w:lang w:eastAsia="ru-RU" w:bidi="ru-RU"/>
              </w:rPr>
              <w:t>4 5</w:t>
            </w:r>
            <w:r w:rsidR="00D27082" w:rsidRPr="00D27082">
              <w:rPr>
                <w:rFonts w:ascii="Times New Roman" w:eastAsia="Times New Roman" w:hAnsi="Times New Roman" w:cs="Times New Roman"/>
                <w:color w:val="000000"/>
                <w:sz w:val="24"/>
                <w:szCs w:val="24"/>
                <w:lang w:eastAsia="ru-RU" w:bidi="ru-RU"/>
              </w:rPr>
              <w:t>=0</w:t>
            </w:r>
          </w:p>
        </w:tc>
        <w:tc>
          <w:tcPr>
            <w:tcW w:w="1018" w:type="dxa"/>
            <w:tcBorders>
              <w:top w:val="single" w:sz="4" w:space="0" w:color="auto"/>
              <w:left w:val="single" w:sz="4" w:space="0" w:color="auto"/>
              <w:bottom w:val="single" w:sz="4" w:space="0" w:color="auto"/>
            </w:tcBorders>
            <w:shd w:val="clear" w:color="auto" w:fill="FFFFFF"/>
            <w:vAlign w:val="center"/>
          </w:tcPr>
          <w:p w:rsidR="00D27082" w:rsidRPr="00D27082" w:rsidRDefault="00FC701E" w:rsidP="00D27082">
            <w:pPr>
              <w:widowControl w:val="0"/>
              <w:spacing w:after="0" w:line="240" w:lineRule="auto"/>
              <w:rPr>
                <w:rFonts w:ascii="Times New Roman" w:eastAsia="Times New Roman" w:hAnsi="Times New Roman" w:cs="Times New Roman"/>
                <w:color w:val="000000"/>
                <w:sz w:val="24"/>
                <w:szCs w:val="24"/>
                <w:lang w:eastAsia="ru-RU" w:bidi="ru-RU"/>
              </w:rPr>
            </w:pPr>
            <w:r w:rsidRPr="00FC701E">
              <w:rPr>
                <w:rFonts w:ascii="Times New Roman" w:eastAsia="Segoe UI" w:hAnsi="Times New Roman" w:cs="Times New Roman"/>
                <w:color w:val="000000"/>
                <w:sz w:val="24"/>
                <w:szCs w:val="24"/>
                <w:lang w:val="en-US" w:eastAsia="ru-RU" w:bidi="ru-RU"/>
              </w:rPr>
              <w:t>r</w:t>
            </w:r>
            <w:r w:rsidR="00D27082" w:rsidRPr="00FC701E">
              <w:rPr>
                <w:rFonts w:ascii="Times New Roman" w:eastAsia="Segoe UI" w:hAnsi="Times New Roman" w:cs="Times New Roman"/>
                <w:bCs/>
                <w:color w:val="000000"/>
                <w:sz w:val="24"/>
                <w:szCs w:val="24"/>
                <w:vertAlign w:val="subscript"/>
                <w:lang w:eastAsia="ru-RU" w:bidi="ru-RU"/>
              </w:rPr>
              <w:t>4</w:t>
            </w:r>
            <w:r w:rsidR="00D27082" w:rsidRPr="00FC701E">
              <w:rPr>
                <w:rFonts w:ascii="Times New Roman" w:eastAsia="Segoe UI" w:hAnsi="Times New Roman" w:cs="Times New Roman"/>
                <w:color w:val="000000"/>
                <w:sz w:val="24"/>
                <w:szCs w:val="24"/>
                <w:vertAlign w:val="subscript"/>
                <w:lang w:eastAsia="ru-RU" w:bidi="ru-RU"/>
              </w:rPr>
              <w:t xml:space="preserve"> 6</w:t>
            </w:r>
            <w:r w:rsidR="00D27082" w:rsidRPr="00D27082">
              <w:rPr>
                <w:rFonts w:ascii="Times New Roman" w:eastAsia="Times New Roman" w:hAnsi="Times New Roman" w:cs="Times New Roman"/>
                <w:color w:val="000000"/>
                <w:sz w:val="24"/>
                <w:szCs w:val="24"/>
                <w:lang w:eastAsia="ru-RU" w:bidi="ru-RU"/>
              </w:rPr>
              <w:t>=0,8</w:t>
            </w:r>
          </w:p>
        </w:tc>
        <w:tc>
          <w:tcPr>
            <w:tcW w:w="950" w:type="dxa"/>
            <w:tcBorders>
              <w:top w:val="single" w:sz="4" w:space="0" w:color="auto"/>
              <w:left w:val="single" w:sz="4" w:space="0" w:color="auto"/>
              <w:bottom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55" w:type="dxa"/>
            <w:tcBorders>
              <w:top w:val="single" w:sz="4" w:space="0" w:color="auto"/>
              <w:left w:val="single" w:sz="4" w:space="0" w:color="auto"/>
              <w:bottom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55" w:type="dxa"/>
            <w:tcBorders>
              <w:top w:val="single" w:sz="4" w:space="0" w:color="auto"/>
              <w:left w:val="single" w:sz="4" w:space="0" w:color="auto"/>
              <w:bottom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D27082" w:rsidRPr="00D27082" w:rsidRDefault="00D27082" w:rsidP="00D27082">
            <w:pPr>
              <w:widowControl w:val="0"/>
              <w:spacing w:after="0" w:line="240" w:lineRule="auto"/>
              <w:jc w:val="center"/>
              <w:rPr>
                <w:rFonts w:ascii="Times New Roman" w:eastAsia="Times New Roman" w:hAnsi="Times New Roman" w:cs="Times New Roman"/>
                <w:color w:val="000000"/>
                <w:sz w:val="24"/>
                <w:szCs w:val="24"/>
                <w:lang w:eastAsia="ru-RU" w:bidi="ru-RU"/>
              </w:rPr>
            </w:pPr>
            <w:r w:rsidRPr="00D27082">
              <w:rPr>
                <w:rFonts w:ascii="Times New Roman" w:eastAsia="Times New Roman" w:hAnsi="Times New Roman" w:cs="Times New Roman"/>
                <w:color w:val="000000"/>
                <w:sz w:val="24"/>
                <w:szCs w:val="24"/>
                <w:lang w:eastAsia="ru-RU" w:bidi="ru-RU"/>
              </w:rPr>
              <w:t>—</w:t>
            </w:r>
          </w:p>
        </w:tc>
      </w:tr>
    </w:tbl>
    <w:p w:rsidR="00D27082" w:rsidRDefault="00D27082" w:rsidP="00FC701E">
      <w:pPr>
        <w:spacing w:after="0" w:line="360" w:lineRule="auto"/>
        <w:ind w:firstLine="709"/>
        <w:jc w:val="both"/>
        <w:rPr>
          <w:rFonts w:ascii="Times New Roman" w:hAnsi="Times New Roman" w:cs="Times New Roman"/>
          <w:sz w:val="24"/>
          <w:szCs w:val="24"/>
          <w:lang w:val="en-US"/>
        </w:rPr>
      </w:pPr>
    </w:p>
    <w:p w:rsidR="00FC701E" w:rsidRPr="00FC701E" w:rsidRDefault="00FC701E" w:rsidP="00FC701E">
      <w:pPr>
        <w:spacing w:after="0" w:line="360" w:lineRule="auto"/>
        <w:ind w:firstLine="709"/>
        <w:jc w:val="both"/>
        <w:rPr>
          <w:rFonts w:ascii="Times New Roman" w:hAnsi="Times New Roman" w:cs="Times New Roman"/>
          <w:sz w:val="24"/>
          <w:szCs w:val="24"/>
        </w:rPr>
      </w:pPr>
      <w:r w:rsidRPr="00FC701E">
        <w:rPr>
          <w:rFonts w:ascii="Times New Roman" w:hAnsi="Times New Roman" w:cs="Times New Roman"/>
          <w:sz w:val="24"/>
          <w:szCs w:val="24"/>
        </w:rPr>
        <w:t>Источник: расчеты автора на основании документов агентства молодежной политики и реализации программ общественного развития.</w:t>
      </w:r>
    </w:p>
    <w:p w:rsidR="00FC701E" w:rsidRPr="00FC701E" w:rsidRDefault="00FC701E" w:rsidP="00FC701E">
      <w:pPr>
        <w:spacing w:after="0" w:line="360" w:lineRule="auto"/>
        <w:ind w:firstLine="709"/>
        <w:jc w:val="both"/>
        <w:rPr>
          <w:rFonts w:ascii="Times New Roman" w:hAnsi="Times New Roman" w:cs="Times New Roman"/>
          <w:sz w:val="24"/>
          <w:szCs w:val="24"/>
        </w:rPr>
      </w:pPr>
    </w:p>
    <w:p w:rsidR="00FC701E" w:rsidRPr="00FC701E" w:rsidRDefault="00FC701E" w:rsidP="00FC701E">
      <w:pPr>
        <w:spacing w:after="0" w:line="360" w:lineRule="auto"/>
        <w:ind w:firstLine="709"/>
        <w:jc w:val="both"/>
        <w:rPr>
          <w:rFonts w:ascii="Times New Roman" w:hAnsi="Times New Roman" w:cs="Times New Roman"/>
          <w:sz w:val="24"/>
          <w:szCs w:val="24"/>
        </w:rPr>
      </w:pPr>
    </w:p>
    <w:p w:rsidR="00FC701E" w:rsidRPr="00FC701E" w:rsidRDefault="00FC701E" w:rsidP="00FC701E">
      <w:pPr>
        <w:spacing w:after="0" w:line="360" w:lineRule="auto"/>
        <w:ind w:firstLine="709"/>
        <w:jc w:val="both"/>
        <w:rPr>
          <w:rFonts w:ascii="Times New Roman" w:hAnsi="Times New Roman" w:cs="Times New Roman"/>
          <w:sz w:val="24"/>
          <w:szCs w:val="24"/>
        </w:rPr>
      </w:pPr>
      <w:r w:rsidRPr="00FC701E">
        <w:rPr>
          <w:rFonts w:ascii="Times New Roman" w:hAnsi="Times New Roman" w:cs="Times New Roman"/>
          <w:sz w:val="24"/>
          <w:szCs w:val="24"/>
        </w:rPr>
        <w:t xml:space="preserve">При проведении оценки эффективности программы каждый ответ, представленный в таблице </w:t>
      </w:r>
      <w:r w:rsidRPr="00FC701E">
        <w:rPr>
          <w:rFonts w:ascii="Times New Roman" w:hAnsi="Times New Roman" w:cs="Times New Roman"/>
          <w:sz w:val="24"/>
          <w:szCs w:val="24"/>
        </w:rPr>
        <w:t>2.9</w:t>
      </w:r>
      <w:r w:rsidRPr="00FC701E">
        <w:rPr>
          <w:rFonts w:ascii="Times New Roman" w:hAnsi="Times New Roman" w:cs="Times New Roman"/>
          <w:sz w:val="24"/>
          <w:szCs w:val="24"/>
        </w:rPr>
        <w:t xml:space="preserve">, умножался на свой удельный вес, представленный в таблице </w:t>
      </w:r>
      <w:r w:rsidRPr="00FC701E">
        <w:rPr>
          <w:rFonts w:ascii="Times New Roman" w:hAnsi="Times New Roman" w:cs="Times New Roman"/>
          <w:sz w:val="24"/>
          <w:szCs w:val="24"/>
        </w:rPr>
        <w:t>2.10</w:t>
      </w:r>
      <w:r w:rsidRPr="00FC701E">
        <w:rPr>
          <w:rFonts w:ascii="Times New Roman" w:hAnsi="Times New Roman" w:cs="Times New Roman"/>
          <w:sz w:val="24"/>
          <w:szCs w:val="24"/>
        </w:rPr>
        <w:t>.</w:t>
      </w:r>
    </w:p>
    <w:p w:rsidR="00FC701E" w:rsidRPr="00FC701E" w:rsidRDefault="00FC701E" w:rsidP="00FC701E">
      <w:pPr>
        <w:spacing w:after="0" w:line="360" w:lineRule="auto"/>
        <w:ind w:firstLine="709"/>
        <w:jc w:val="right"/>
        <w:rPr>
          <w:rFonts w:ascii="Times New Roman" w:hAnsi="Times New Roman" w:cs="Times New Roman"/>
          <w:sz w:val="24"/>
          <w:szCs w:val="24"/>
        </w:rPr>
      </w:pPr>
      <w:r w:rsidRPr="00FC701E">
        <w:rPr>
          <w:rFonts w:ascii="Times New Roman" w:hAnsi="Times New Roman" w:cs="Times New Roman"/>
          <w:sz w:val="24"/>
          <w:szCs w:val="24"/>
        </w:rPr>
        <w:t xml:space="preserve">Таблица </w:t>
      </w:r>
      <w:r w:rsidRPr="00FC701E">
        <w:rPr>
          <w:rFonts w:ascii="Times New Roman" w:hAnsi="Times New Roman" w:cs="Times New Roman"/>
          <w:sz w:val="24"/>
          <w:szCs w:val="24"/>
        </w:rPr>
        <w:t>2.10</w:t>
      </w:r>
    </w:p>
    <w:p w:rsidR="00FC701E" w:rsidRDefault="00FC701E" w:rsidP="00D5492D">
      <w:pPr>
        <w:spacing w:after="0" w:line="360" w:lineRule="auto"/>
        <w:jc w:val="center"/>
        <w:rPr>
          <w:rFonts w:ascii="Times New Roman" w:hAnsi="Times New Roman" w:cs="Times New Roman"/>
          <w:sz w:val="24"/>
          <w:szCs w:val="24"/>
          <w:lang w:val="en-US"/>
        </w:rPr>
      </w:pPr>
      <w:r w:rsidRPr="00FC701E">
        <w:rPr>
          <w:rFonts w:ascii="Times New Roman" w:hAnsi="Times New Roman" w:cs="Times New Roman"/>
          <w:sz w:val="24"/>
          <w:szCs w:val="24"/>
        </w:rPr>
        <w:t>Удельный вес вопроса внутри соответствующего раздела</w:t>
      </w:r>
    </w:p>
    <w:tbl>
      <w:tblPr>
        <w:tblW w:w="0" w:type="auto"/>
        <w:jc w:val="center"/>
        <w:tblCellMar>
          <w:left w:w="10" w:type="dxa"/>
          <w:right w:w="10" w:type="dxa"/>
        </w:tblCellMar>
        <w:tblLook w:val="0000" w:firstRow="0" w:lastRow="0" w:firstColumn="0" w:lastColumn="0" w:noHBand="0" w:noVBand="0"/>
      </w:tblPr>
      <w:tblGrid>
        <w:gridCol w:w="861"/>
        <w:gridCol w:w="850"/>
        <w:gridCol w:w="851"/>
        <w:gridCol w:w="850"/>
        <w:gridCol w:w="993"/>
        <w:gridCol w:w="850"/>
        <w:gridCol w:w="992"/>
        <w:gridCol w:w="993"/>
        <w:gridCol w:w="992"/>
        <w:gridCol w:w="892"/>
      </w:tblGrid>
      <w:tr w:rsidR="00D5492D" w:rsidRPr="00FC701E" w:rsidTr="00D5492D">
        <w:tblPrEx>
          <w:tblCellMar>
            <w:top w:w="0" w:type="dxa"/>
            <w:bottom w:w="0" w:type="dxa"/>
          </w:tblCellMar>
        </w:tblPrEx>
        <w:trPr>
          <w:trHeight w:hRule="exact" w:val="994"/>
          <w:jc w:val="center"/>
        </w:trPr>
        <w:tc>
          <w:tcPr>
            <w:tcW w:w="861" w:type="dxa"/>
            <w:tcBorders>
              <w:top w:val="single" w:sz="4" w:space="0" w:color="auto"/>
              <w:left w:val="single" w:sz="4" w:space="0" w:color="auto"/>
            </w:tcBorders>
            <w:shd w:val="clear" w:color="auto" w:fill="FFFFFF"/>
            <w:vAlign w:val="center"/>
          </w:tcPr>
          <w:p w:rsid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1 1</w:t>
            </w:r>
          </w:p>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20%</w:t>
            </w:r>
          </w:p>
        </w:tc>
        <w:tc>
          <w:tcPr>
            <w:tcW w:w="850" w:type="dxa"/>
            <w:tcBorders>
              <w:top w:val="single" w:sz="4" w:space="0" w:color="auto"/>
              <w:left w:val="single" w:sz="4" w:space="0" w:color="auto"/>
            </w:tcBorders>
            <w:shd w:val="clear" w:color="auto" w:fill="FFFFFF"/>
            <w:vAlign w:val="center"/>
          </w:tcPr>
          <w:p w:rsid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1 2</w:t>
            </w:r>
          </w:p>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20%</w:t>
            </w:r>
          </w:p>
        </w:tc>
        <w:tc>
          <w:tcPr>
            <w:tcW w:w="851" w:type="dxa"/>
            <w:tcBorders>
              <w:top w:val="single" w:sz="4" w:space="0" w:color="auto"/>
              <w:left w:val="single" w:sz="4" w:space="0" w:color="auto"/>
            </w:tcBorders>
            <w:shd w:val="clear" w:color="auto" w:fill="FFFFFF"/>
            <w:vAlign w:val="center"/>
          </w:tcPr>
          <w:p w:rsid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1 3</w:t>
            </w:r>
          </w:p>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20%</w:t>
            </w:r>
          </w:p>
        </w:tc>
        <w:tc>
          <w:tcPr>
            <w:tcW w:w="850" w:type="dxa"/>
            <w:tcBorders>
              <w:top w:val="single" w:sz="4" w:space="0" w:color="auto"/>
              <w:left w:val="single" w:sz="4" w:space="0" w:color="auto"/>
            </w:tcBorders>
            <w:shd w:val="clear" w:color="auto" w:fill="FFFFFF"/>
            <w:vAlign w:val="center"/>
          </w:tcPr>
          <w:p w:rsid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1 4</w:t>
            </w:r>
          </w:p>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20%</w:t>
            </w:r>
          </w:p>
        </w:tc>
        <w:tc>
          <w:tcPr>
            <w:tcW w:w="993" w:type="dxa"/>
            <w:tcBorders>
              <w:top w:val="single" w:sz="4" w:space="0" w:color="auto"/>
              <w:left w:val="single" w:sz="4" w:space="0" w:color="auto"/>
            </w:tcBorders>
            <w:shd w:val="clear" w:color="auto" w:fill="FFFFFF"/>
            <w:vAlign w:val="center"/>
          </w:tcPr>
          <w:p w:rsid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1 5</w:t>
            </w:r>
          </w:p>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20%</w:t>
            </w:r>
          </w:p>
        </w:tc>
        <w:tc>
          <w:tcPr>
            <w:tcW w:w="850"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993"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892" w:type="dxa"/>
            <w:tcBorders>
              <w:top w:val="single" w:sz="4" w:space="0" w:color="auto"/>
              <w:left w:val="single" w:sz="4" w:space="0" w:color="auto"/>
              <w:righ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r>
      <w:tr w:rsidR="00D5492D" w:rsidRPr="00FC701E" w:rsidTr="00D5492D">
        <w:tblPrEx>
          <w:tblCellMar>
            <w:top w:w="0" w:type="dxa"/>
            <w:bottom w:w="0" w:type="dxa"/>
          </w:tblCellMar>
        </w:tblPrEx>
        <w:trPr>
          <w:trHeight w:hRule="exact" w:val="442"/>
          <w:jc w:val="center"/>
        </w:trPr>
        <w:tc>
          <w:tcPr>
            <w:tcW w:w="861"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2 1</w:t>
            </w:r>
            <w:r w:rsidRPr="00FC701E">
              <w:rPr>
                <w:rFonts w:ascii="Times New Roman" w:eastAsia="Times New Roman" w:hAnsi="Times New Roman" w:cs="Times New Roman"/>
                <w:color w:val="000000"/>
                <w:sz w:val="24"/>
                <w:szCs w:val="24"/>
                <w:lang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2 2</w:t>
            </w:r>
            <w:r w:rsidRPr="00FC701E">
              <w:rPr>
                <w:rFonts w:ascii="Times New Roman" w:eastAsia="Times New Roman" w:hAnsi="Times New Roman" w:cs="Times New Roman"/>
                <w:color w:val="000000"/>
                <w:sz w:val="24"/>
                <w:szCs w:val="24"/>
                <w:lang w:eastAsia="ru-RU" w:bidi="ru-RU"/>
              </w:rPr>
              <w:t xml:space="preserve"> =</w:t>
            </w:r>
          </w:p>
        </w:tc>
        <w:tc>
          <w:tcPr>
            <w:tcW w:w="851"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2 3</w:t>
            </w:r>
            <w:r w:rsidRPr="00FC701E">
              <w:rPr>
                <w:rFonts w:ascii="Times New Roman" w:eastAsia="Times New Roman" w:hAnsi="Times New Roman" w:cs="Times New Roman"/>
                <w:color w:val="000000"/>
                <w:sz w:val="24"/>
                <w:szCs w:val="24"/>
                <w:lang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 xml:space="preserve">ω </w:t>
            </w:r>
            <w:r w:rsidRPr="00FC701E">
              <w:rPr>
                <w:rFonts w:ascii="Times New Roman" w:eastAsia="Times New Roman" w:hAnsi="Times New Roman" w:cs="Times New Roman"/>
                <w:color w:val="000000"/>
                <w:sz w:val="24"/>
                <w:szCs w:val="24"/>
                <w:vertAlign w:val="subscript"/>
                <w:lang w:eastAsia="ru-RU" w:bidi="ru-RU"/>
              </w:rPr>
              <w:t>2 4</w:t>
            </w:r>
            <w:r w:rsidRPr="00FC701E">
              <w:rPr>
                <w:rFonts w:ascii="Times New Roman" w:eastAsia="Times New Roman" w:hAnsi="Times New Roman" w:cs="Times New Roman"/>
                <w:color w:val="000000"/>
                <w:sz w:val="24"/>
                <w:szCs w:val="24"/>
                <w:lang w:eastAsia="ru-RU" w:bidi="ru-RU"/>
              </w:rPr>
              <w:t xml:space="preserve"> =</w:t>
            </w:r>
          </w:p>
        </w:tc>
        <w:tc>
          <w:tcPr>
            <w:tcW w:w="993" w:type="dxa"/>
            <w:tcBorders>
              <w:top w:val="single" w:sz="4" w:space="0" w:color="auto"/>
              <w:left w:val="single" w:sz="4" w:space="0" w:color="auto"/>
            </w:tcBorders>
            <w:shd w:val="clear" w:color="auto" w:fill="FFFFFF"/>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FC701E">
              <w:rPr>
                <w:rFonts w:ascii="Times New Roman" w:eastAsia="Times New Roman" w:hAnsi="Times New Roman" w:cs="Times New Roman"/>
                <w:color w:val="000000"/>
                <w:sz w:val="24"/>
                <w:szCs w:val="24"/>
                <w:lang w:val="en-US" w:eastAsia="ru-RU" w:bidi="ru-RU"/>
              </w:rPr>
              <w:t>ω</w:t>
            </w:r>
            <w:r>
              <w:rPr>
                <w:rFonts w:ascii="Times New Roman" w:eastAsia="Times New Roman" w:hAnsi="Times New Roman" w:cs="Times New Roman"/>
                <w:color w:val="000000"/>
                <w:sz w:val="24"/>
                <w:szCs w:val="24"/>
                <w:lang w:val="en-US" w:eastAsia="ru-RU" w:bidi="ru-RU"/>
              </w:rPr>
              <w:t xml:space="preserve"> </w:t>
            </w:r>
            <w:r w:rsidRPr="00FC701E">
              <w:rPr>
                <w:rFonts w:ascii="Times New Roman" w:eastAsia="Times New Roman" w:hAnsi="Times New Roman" w:cs="Times New Roman"/>
                <w:color w:val="000000"/>
                <w:sz w:val="24"/>
                <w:szCs w:val="24"/>
                <w:vertAlign w:val="subscript"/>
                <w:lang w:val="en-US" w:eastAsia="ru-RU" w:bidi="ru-RU"/>
              </w:rPr>
              <w:t>25</w:t>
            </w:r>
            <w:r>
              <w:rPr>
                <w:rFonts w:ascii="Times New Roman" w:eastAsia="Times New Roman" w:hAnsi="Times New Roman" w:cs="Times New Roman"/>
                <w:color w:val="000000"/>
                <w:sz w:val="24"/>
                <w:szCs w:val="24"/>
                <w:lang w:val="en-US"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8"/>
                <w:szCs w:val="28"/>
                <w:vertAlign w:val="subscript"/>
                <w:lang w:val="en-US" w:eastAsia="ru-RU" w:bidi="ru-RU"/>
              </w:rPr>
              <w:t>26</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2 7</w:t>
            </w:r>
            <w:r w:rsidRPr="00FC701E">
              <w:rPr>
                <w:rFonts w:ascii="Times New Roman" w:eastAsia="Times New Roman" w:hAnsi="Times New Roman" w:cs="Times New Roman"/>
                <w:color w:val="000000"/>
                <w:sz w:val="24"/>
                <w:szCs w:val="24"/>
                <w:lang w:eastAsia="ru-RU" w:bidi="ru-RU"/>
              </w:rPr>
              <w:t xml:space="preserve"> =</w:t>
            </w:r>
          </w:p>
        </w:tc>
        <w:tc>
          <w:tcPr>
            <w:tcW w:w="993"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Pr>
                <w:rFonts w:ascii="Times New Roman" w:eastAsia="Times New Roman" w:hAnsi="Times New Roman" w:cs="Times New Roman"/>
                <w:color w:val="000000"/>
                <w:sz w:val="28"/>
                <w:szCs w:val="28"/>
                <w:lang w:val="en-US" w:eastAsia="ru-RU" w:bidi="ru-RU"/>
              </w:rPr>
              <w:t xml:space="preserve"> </w:t>
            </w:r>
            <w:r w:rsidRPr="00FC701E">
              <w:rPr>
                <w:rFonts w:ascii="Times New Roman" w:eastAsia="Times New Roman" w:hAnsi="Times New Roman" w:cs="Times New Roman"/>
                <w:color w:val="000000"/>
                <w:sz w:val="28"/>
                <w:szCs w:val="28"/>
                <w:vertAlign w:val="subscript"/>
                <w:lang w:val="en-US" w:eastAsia="ru-RU" w:bidi="ru-RU"/>
              </w:rPr>
              <w:t>28</w:t>
            </w:r>
            <w:r w:rsidRPr="00FC701E">
              <w:rPr>
                <w:rFonts w:ascii="Times New Roman" w:eastAsia="Times New Roman" w:hAnsi="Times New Roman" w:cs="Times New Roman"/>
                <w:color w:val="000000"/>
                <w:sz w:val="24"/>
                <w:szCs w:val="24"/>
                <w:lang w:eastAsia="ru-RU" w:bidi="ru-RU"/>
              </w:rPr>
              <w:t xml:space="preserve"> =</w:t>
            </w:r>
          </w:p>
        </w:tc>
        <w:tc>
          <w:tcPr>
            <w:tcW w:w="992"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8"/>
                <w:szCs w:val="28"/>
                <w:vertAlign w:val="subscript"/>
                <w:lang w:val="en-US" w:eastAsia="ru-RU" w:bidi="ru-RU"/>
              </w:rPr>
              <w:t>29</w:t>
            </w:r>
            <w:r w:rsidRPr="00FC701E">
              <w:rPr>
                <w:rFonts w:ascii="Times New Roman" w:eastAsia="Times New Roman" w:hAnsi="Times New Roman" w:cs="Times New Roman"/>
                <w:color w:val="000000"/>
                <w:sz w:val="24"/>
                <w:szCs w:val="24"/>
                <w:lang w:eastAsia="ru-RU" w:bidi="ru-RU"/>
              </w:rPr>
              <w:t xml:space="preserve"> =</w:t>
            </w:r>
          </w:p>
        </w:tc>
        <w:tc>
          <w:tcPr>
            <w:tcW w:w="892" w:type="dxa"/>
            <w:tcBorders>
              <w:top w:val="single" w:sz="4" w:space="0" w:color="auto"/>
              <w:left w:val="single" w:sz="4" w:space="0" w:color="auto"/>
              <w:righ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Pr>
                <w:rFonts w:ascii="Times New Roman" w:eastAsia="Times New Roman" w:hAnsi="Times New Roman" w:cs="Times New Roman"/>
                <w:color w:val="000000"/>
                <w:sz w:val="28"/>
                <w:szCs w:val="28"/>
                <w:lang w:eastAsia="ru-RU" w:bidi="ru-RU"/>
              </w:rPr>
              <w:t>ω</w:t>
            </w:r>
            <w:r>
              <w:rPr>
                <w:rFonts w:ascii="Times New Roman" w:eastAsia="Times New Roman" w:hAnsi="Times New Roman" w:cs="Times New Roman"/>
                <w:color w:val="000000"/>
                <w:sz w:val="28"/>
                <w:szCs w:val="28"/>
                <w:lang w:val="en-US" w:eastAsia="ru-RU" w:bidi="ru-RU"/>
              </w:rPr>
              <w:t xml:space="preserve"> </w:t>
            </w:r>
            <w:r w:rsidRPr="00FC701E">
              <w:rPr>
                <w:rFonts w:ascii="Times New Roman" w:eastAsia="Times New Roman" w:hAnsi="Times New Roman" w:cs="Times New Roman"/>
                <w:color w:val="000000"/>
                <w:sz w:val="28"/>
                <w:szCs w:val="28"/>
                <w:vertAlign w:val="subscript"/>
                <w:lang w:val="en-US" w:eastAsia="ru-RU" w:bidi="ru-RU"/>
              </w:rPr>
              <w:t>30</w:t>
            </w:r>
          </w:p>
        </w:tc>
      </w:tr>
      <w:tr w:rsidR="00D5492D" w:rsidRPr="00FC701E" w:rsidTr="00D5492D">
        <w:tblPrEx>
          <w:tblCellMar>
            <w:top w:w="0" w:type="dxa"/>
            <w:bottom w:w="0" w:type="dxa"/>
          </w:tblCellMar>
        </w:tblPrEx>
        <w:trPr>
          <w:trHeight w:hRule="exact" w:val="542"/>
          <w:jc w:val="center"/>
        </w:trPr>
        <w:tc>
          <w:tcPr>
            <w:tcW w:w="861"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1"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3"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2"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3"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2"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92" w:type="dxa"/>
            <w:tcBorders>
              <w:left w:val="single" w:sz="4" w:space="0" w:color="auto"/>
              <w:righ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 10%</w:t>
            </w:r>
          </w:p>
        </w:tc>
      </w:tr>
      <w:tr w:rsidR="00D5492D" w:rsidRPr="00FC701E" w:rsidTr="00D5492D">
        <w:tblPrEx>
          <w:tblCellMar>
            <w:top w:w="0" w:type="dxa"/>
            <w:bottom w:w="0" w:type="dxa"/>
          </w:tblCellMar>
        </w:tblPrEx>
        <w:trPr>
          <w:trHeight w:hRule="exact" w:val="442"/>
          <w:jc w:val="center"/>
        </w:trPr>
        <w:tc>
          <w:tcPr>
            <w:tcW w:w="861"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3 1</w:t>
            </w:r>
            <w:r w:rsidRPr="00FC701E">
              <w:rPr>
                <w:rFonts w:ascii="Times New Roman" w:eastAsia="Times New Roman" w:hAnsi="Times New Roman" w:cs="Times New Roman"/>
                <w:color w:val="000000"/>
                <w:sz w:val="24"/>
                <w:szCs w:val="24"/>
                <w:lang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3 2</w:t>
            </w:r>
            <w:r w:rsidRPr="00FC701E">
              <w:rPr>
                <w:rFonts w:ascii="Times New Roman" w:eastAsia="Times New Roman" w:hAnsi="Times New Roman" w:cs="Times New Roman"/>
                <w:color w:val="000000"/>
                <w:sz w:val="24"/>
                <w:szCs w:val="24"/>
                <w:lang w:eastAsia="ru-RU" w:bidi="ru-RU"/>
              </w:rPr>
              <w:t xml:space="preserve"> =</w:t>
            </w:r>
          </w:p>
        </w:tc>
        <w:tc>
          <w:tcPr>
            <w:tcW w:w="851"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3 3</w:t>
            </w:r>
            <w:r w:rsidRPr="00FC701E">
              <w:rPr>
                <w:rFonts w:ascii="Times New Roman" w:eastAsia="Times New Roman" w:hAnsi="Times New Roman" w:cs="Times New Roman"/>
                <w:color w:val="000000"/>
                <w:sz w:val="24"/>
                <w:szCs w:val="24"/>
                <w:lang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D5492D">
              <w:rPr>
                <w:rFonts w:ascii="Times New Roman" w:eastAsia="Times New Roman" w:hAnsi="Times New Roman" w:cs="Times New Roman"/>
                <w:color w:val="000000"/>
                <w:sz w:val="28"/>
                <w:szCs w:val="28"/>
                <w:vertAlign w:val="subscript"/>
                <w:lang w:val="en-US" w:eastAsia="ru-RU" w:bidi="ru-RU"/>
              </w:rPr>
              <w:t>34</w:t>
            </w:r>
            <w:r w:rsidRPr="00FC701E">
              <w:rPr>
                <w:rFonts w:ascii="Times New Roman" w:eastAsia="Times New Roman" w:hAnsi="Times New Roman" w:cs="Times New Roman"/>
                <w:color w:val="000000"/>
                <w:sz w:val="24"/>
                <w:szCs w:val="24"/>
                <w:lang w:eastAsia="ru-RU" w:bidi="ru-RU"/>
              </w:rPr>
              <w:t xml:space="preserve"> =</w:t>
            </w:r>
          </w:p>
        </w:tc>
        <w:tc>
          <w:tcPr>
            <w:tcW w:w="993"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3 5</w:t>
            </w:r>
            <w:r w:rsidRPr="00FC701E">
              <w:rPr>
                <w:rFonts w:ascii="Times New Roman" w:eastAsia="Times New Roman" w:hAnsi="Times New Roman" w:cs="Times New Roman"/>
                <w:color w:val="000000"/>
                <w:sz w:val="24"/>
                <w:szCs w:val="24"/>
                <w:lang w:eastAsia="ru-RU" w:bidi="ru-RU"/>
              </w:rPr>
              <w:t xml:space="preserve"> =</w:t>
            </w:r>
          </w:p>
        </w:tc>
        <w:tc>
          <w:tcPr>
            <w:tcW w:w="850"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D5492D">
              <w:rPr>
                <w:rFonts w:ascii="Times New Roman" w:eastAsia="Times New Roman" w:hAnsi="Times New Roman" w:cs="Times New Roman"/>
                <w:color w:val="000000"/>
                <w:sz w:val="24"/>
                <w:szCs w:val="24"/>
                <w:vertAlign w:val="subscript"/>
                <w:lang w:val="en-US" w:eastAsia="ru-RU" w:bidi="ru-RU"/>
              </w:rPr>
              <w:t>36</w:t>
            </w: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3 7</w:t>
            </w:r>
            <w:r w:rsidRPr="00FC701E">
              <w:rPr>
                <w:rFonts w:ascii="Times New Roman" w:eastAsia="Times New Roman" w:hAnsi="Times New Roman" w:cs="Times New Roman"/>
                <w:color w:val="000000"/>
                <w:sz w:val="24"/>
                <w:szCs w:val="24"/>
                <w:lang w:eastAsia="ru-RU" w:bidi="ru-RU"/>
              </w:rPr>
              <w:t xml:space="preserve"> =</w:t>
            </w:r>
          </w:p>
        </w:tc>
        <w:tc>
          <w:tcPr>
            <w:tcW w:w="993"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D5492D">
              <w:rPr>
                <w:rFonts w:ascii="Times New Roman" w:eastAsia="Times New Roman" w:hAnsi="Times New Roman" w:cs="Times New Roman"/>
                <w:color w:val="000000"/>
                <w:sz w:val="24"/>
                <w:szCs w:val="24"/>
                <w:vertAlign w:val="subscript"/>
                <w:lang w:val="en-US" w:eastAsia="ru-RU" w:bidi="ru-RU"/>
              </w:rPr>
              <w:t>38</w:t>
            </w: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D5492D">
              <w:rPr>
                <w:rFonts w:ascii="Times New Roman" w:eastAsia="Times New Roman" w:hAnsi="Times New Roman" w:cs="Times New Roman"/>
                <w:color w:val="000000"/>
                <w:sz w:val="24"/>
                <w:szCs w:val="24"/>
                <w:vertAlign w:val="subscript"/>
                <w:lang w:val="en-US" w:eastAsia="ru-RU" w:bidi="ru-RU"/>
              </w:rPr>
              <w:t>39</w:t>
            </w:r>
            <w:r w:rsidRPr="00FC701E">
              <w:rPr>
                <w:rFonts w:ascii="Times New Roman" w:eastAsia="Times New Roman" w:hAnsi="Times New Roman" w:cs="Times New Roman"/>
                <w:color w:val="000000"/>
                <w:sz w:val="24"/>
                <w:szCs w:val="24"/>
                <w:lang w:eastAsia="ru-RU" w:bidi="ru-RU"/>
              </w:rPr>
              <w:t>=</w:t>
            </w:r>
          </w:p>
        </w:tc>
        <w:tc>
          <w:tcPr>
            <w:tcW w:w="892" w:type="dxa"/>
            <w:tcBorders>
              <w:top w:val="single" w:sz="4" w:space="0" w:color="auto"/>
              <w:left w:val="single" w:sz="4" w:space="0" w:color="auto"/>
              <w:right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val="en-US" w:eastAsia="ru-RU" w:bidi="ru-RU"/>
              </w:rPr>
            </w:pPr>
            <w:r>
              <w:rPr>
                <w:rFonts w:ascii="Times New Roman" w:eastAsia="Times New Roman" w:hAnsi="Times New Roman" w:cs="Times New Roman"/>
                <w:color w:val="000000"/>
                <w:sz w:val="28"/>
                <w:szCs w:val="28"/>
                <w:lang w:eastAsia="ru-RU" w:bidi="ru-RU"/>
              </w:rPr>
              <w:t>ω</w:t>
            </w:r>
            <w:r w:rsidRPr="00D5492D">
              <w:rPr>
                <w:rFonts w:ascii="Times New Roman" w:eastAsia="Times New Roman" w:hAnsi="Times New Roman" w:cs="Times New Roman"/>
                <w:color w:val="000000"/>
                <w:sz w:val="28"/>
                <w:szCs w:val="28"/>
                <w:vertAlign w:val="subscript"/>
                <w:lang w:val="en-US" w:eastAsia="ru-RU" w:bidi="ru-RU"/>
              </w:rPr>
              <w:t>40</w:t>
            </w:r>
            <w:r>
              <w:rPr>
                <w:rFonts w:ascii="Times New Roman" w:eastAsia="Times New Roman" w:hAnsi="Times New Roman" w:cs="Times New Roman"/>
                <w:color w:val="000000"/>
                <w:sz w:val="28"/>
                <w:szCs w:val="28"/>
                <w:lang w:val="en-US" w:eastAsia="ru-RU" w:bidi="ru-RU"/>
              </w:rPr>
              <w:t xml:space="preserve"> =</w:t>
            </w:r>
          </w:p>
        </w:tc>
      </w:tr>
      <w:tr w:rsidR="00D5492D" w:rsidRPr="00FC701E" w:rsidTr="00D5492D">
        <w:tblPrEx>
          <w:tblCellMar>
            <w:top w:w="0" w:type="dxa"/>
            <w:bottom w:w="0" w:type="dxa"/>
          </w:tblCellMar>
        </w:tblPrEx>
        <w:trPr>
          <w:trHeight w:hRule="exact" w:val="542"/>
          <w:jc w:val="center"/>
        </w:trPr>
        <w:tc>
          <w:tcPr>
            <w:tcW w:w="861"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1"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3"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50"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2"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3"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992" w:type="dxa"/>
            <w:tcBorders>
              <w:lef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10%</w:t>
            </w:r>
          </w:p>
        </w:tc>
        <w:tc>
          <w:tcPr>
            <w:tcW w:w="892" w:type="dxa"/>
            <w:tcBorders>
              <w:left w:val="single" w:sz="4" w:space="0" w:color="auto"/>
              <w:righ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 10%</w:t>
            </w:r>
          </w:p>
        </w:tc>
      </w:tr>
      <w:tr w:rsidR="00D5492D" w:rsidRPr="00FC701E" w:rsidTr="00D5492D">
        <w:tblPrEx>
          <w:tblCellMar>
            <w:top w:w="0" w:type="dxa"/>
            <w:bottom w:w="0" w:type="dxa"/>
          </w:tblCellMar>
        </w:tblPrEx>
        <w:trPr>
          <w:trHeight w:hRule="exact" w:val="994"/>
          <w:jc w:val="center"/>
        </w:trPr>
        <w:tc>
          <w:tcPr>
            <w:tcW w:w="861"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4 1</w:t>
            </w:r>
            <w:r w:rsidRPr="00FC701E">
              <w:rPr>
                <w:rFonts w:ascii="Times New Roman" w:eastAsia="Times New Roman" w:hAnsi="Times New Roman" w:cs="Times New Roman"/>
                <w:color w:val="000000"/>
                <w:sz w:val="24"/>
                <w:szCs w:val="24"/>
                <w:lang w:eastAsia="ru-RU" w:bidi="ru-RU"/>
              </w:rPr>
              <w:t xml:space="preserve"> = 10%</w:t>
            </w:r>
          </w:p>
        </w:tc>
        <w:tc>
          <w:tcPr>
            <w:tcW w:w="850"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4 2</w:t>
            </w:r>
            <w:r w:rsidRPr="00FC701E">
              <w:rPr>
                <w:rFonts w:ascii="Times New Roman" w:eastAsia="Times New Roman" w:hAnsi="Times New Roman" w:cs="Times New Roman"/>
                <w:color w:val="000000"/>
                <w:sz w:val="24"/>
                <w:szCs w:val="24"/>
                <w:lang w:eastAsia="ru-RU" w:bidi="ru-RU"/>
              </w:rPr>
              <w:t xml:space="preserve"> = 18%</w:t>
            </w:r>
          </w:p>
        </w:tc>
        <w:tc>
          <w:tcPr>
            <w:tcW w:w="851"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FC701E">
              <w:rPr>
                <w:rFonts w:ascii="Times New Roman" w:eastAsia="Times New Roman" w:hAnsi="Times New Roman" w:cs="Times New Roman"/>
                <w:color w:val="000000"/>
                <w:sz w:val="24"/>
                <w:szCs w:val="24"/>
                <w:vertAlign w:val="subscript"/>
                <w:lang w:eastAsia="ru-RU" w:bidi="ru-RU"/>
              </w:rPr>
              <w:t>4 3</w:t>
            </w:r>
            <w:r w:rsidRPr="00FC701E">
              <w:rPr>
                <w:rFonts w:ascii="Times New Roman" w:eastAsia="Times New Roman" w:hAnsi="Times New Roman" w:cs="Times New Roman"/>
                <w:color w:val="000000"/>
                <w:sz w:val="24"/>
                <w:szCs w:val="24"/>
                <w:lang w:eastAsia="ru-RU" w:bidi="ru-RU"/>
              </w:rPr>
              <w:t xml:space="preserve"> = 21%</w:t>
            </w:r>
          </w:p>
        </w:tc>
        <w:tc>
          <w:tcPr>
            <w:tcW w:w="850"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sidRPr="00FC701E">
              <w:rPr>
                <w:rFonts w:ascii="Times New Roman" w:eastAsia="Times New Roman" w:hAnsi="Times New Roman" w:cs="Times New Roman"/>
                <w:color w:val="000000"/>
                <w:sz w:val="24"/>
                <w:szCs w:val="24"/>
                <w:lang w:eastAsia="ru-RU" w:bidi="ru-RU"/>
              </w:rPr>
              <w:t xml:space="preserve"> </w:t>
            </w:r>
            <w:r w:rsidRPr="00D5492D">
              <w:rPr>
                <w:rFonts w:ascii="Times New Roman" w:eastAsia="Times New Roman" w:hAnsi="Times New Roman" w:cs="Times New Roman"/>
                <w:color w:val="000000"/>
                <w:sz w:val="24"/>
                <w:szCs w:val="24"/>
                <w:vertAlign w:val="subscript"/>
                <w:lang w:val="en-US" w:eastAsia="ru-RU" w:bidi="ru-RU"/>
              </w:rPr>
              <w:t>44</w:t>
            </w:r>
            <w:r w:rsidRPr="00FC701E">
              <w:rPr>
                <w:rFonts w:ascii="Times New Roman" w:eastAsia="Times New Roman" w:hAnsi="Times New Roman" w:cs="Times New Roman"/>
                <w:color w:val="000000"/>
                <w:sz w:val="24"/>
                <w:szCs w:val="24"/>
                <w:lang w:eastAsia="ru-RU" w:bidi="ru-RU"/>
              </w:rPr>
              <w:t>= 10%</w:t>
            </w:r>
          </w:p>
        </w:tc>
        <w:tc>
          <w:tcPr>
            <w:tcW w:w="993"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Pr>
                <w:rFonts w:ascii="Times New Roman" w:eastAsia="Times New Roman" w:hAnsi="Times New Roman" w:cs="Times New Roman"/>
                <w:color w:val="000000"/>
                <w:sz w:val="28"/>
                <w:szCs w:val="28"/>
                <w:lang w:val="en-US" w:eastAsia="ru-RU" w:bidi="ru-RU"/>
              </w:rPr>
              <w:t xml:space="preserve"> </w:t>
            </w:r>
            <w:r w:rsidRPr="00D5492D">
              <w:rPr>
                <w:rFonts w:ascii="Times New Roman" w:eastAsia="Times New Roman" w:hAnsi="Times New Roman" w:cs="Times New Roman"/>
                <w:color w:val="000000"/>
                <w:sz w:val="28"/>
                <w:szCs w:val="28"/>
                <w:vertAlign w:val="subscript"/>
                <w:lang w:val="en-US" w:eastAsia="ru-RU" w:bidi="ru-RU"/>
              </w:rPr>
              <w:t>45</w:t>
            </w:r>
            <w:r w:rsidRPr="00FC701E">
              <w:rPr>
                <w:rFonts w:ascii="Times New Roman" w:eastAsia="Times New Roman" w:hAnsi="Times New Roman" w:cs="Times New Roman"/>
                <w:color w:val="000000"/>
                <w:sz w:val="24"/>
                <w:szCs w:val="24"/>
                <w:lang w:eastAsia="ru-RU" w:bidi="ru-RU"/>
              </w:rPr>
              <w:t xml:space="preserve"> = 22%</w:t>
            </w:r>
          </w:p>
        </w:tc>
        <w:tc>
          <w:tcPr>
            <w:tcW w:w="850" w:type="dxa"/>
            <w:tcBorders>
              <w:top w:val="single" w:sz="4" w:space="0" w:color="auto"/>
              <w:left w:val="single" w:sz="4" w:space="0" w:color="auto"/>
              <w:bottom w:val="single" w:sz="4" w:space="0" w:color="auto"/>
            </w:tcBorders>
            <w:shd w:val="clear" w:color="auto" w:fill="FFFFFF"/>
            <w:vAlign w:val="center"/>
          </w:tcPr>
          <w:p w:rsidR="00FC701E" w:rsidRPr="00FC701E" w:rsidRDefault="00D5492D"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ω</w:t>
            </w:r>
            <w:r>
              <w:rPr>
                <w:rFonts w:ascii="Times New Roman" w:eastAsia="Times New Roman" w:hAnsi="Times New Roman" w:cs="Times New Roman"/>
                <w:color w:val="000000"/>
                <w:sz w:val="28"/>
                <w:szCs w:val="28"/>
                <w:lang w:val="en-US" w:eastAsia="ru-RU" w:bidi="ru-RU"/>
              </w:rPr>
              <w:t xml:space="preserve"> </w:t>
            </w:r>
            <w:r w:rsidRPr="00D5492D">
              <w:rPr>
                <w:rFonts w:ascii="Times New Roman" w:eastAsia="Times New Roman" w:hAnsi="Times New Roman" w:cs="Times New Roman"/>
                <w:color w:val="000000"/>
                <w:sz w:val="28"/>
                <w:szCs w:val="28"/>
                <w:vertAlign w:val="subscript"/>
                <w:lang w:val="en-US" w:eastAsia="ru-RU" w:bidi="ru-RU"/>
              </w:rPr>
              <w:t>46</w:t>
            </w:r>
            <w:r w:rsidRPr="00D5492D">
              <w:rPr>
                <w:rFonts w:ascii="Times New Roman" w:eastAsia="Times New Roman" w:hAnsi="Times New Roman" w:cs="Times New Roman"/>
                <w:color w:val="000000"/>
                <w:sz w:val="24"/>
                <w:szCs w:val="24"/>
                <w:vertAlign w:val="subscript"/>
                <w:lang w:eastAsia="ru-RU" w:bidi="ru-RU"/>
              </w:rPr>
              <w:t xml:space="preserve"> </w:t>
            </w: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val="en-US" w:eastAsia="ru-RU" w:bidi="ru-RU"/>
              </w:rPr>
              <w:t xml:space="preserve"> </w:t>
            </w:r>
            <w:r w:rsidRPr="00FC701E">
              <w:rPr>
                <w:rFonts w:ascii="Times New Roman" w:eastAsia="Times New Roman" w:hAnsi="Times New Roman" w:cs="Times New Roman"/>
                <w:color w:val="000000"/>
                <w:sz w:val="24"/>
                <w:szCs w:val="24"/>
                <w:lang w:eastAsia="ru-RU" w:bidi="ru-RU"/>
              </w:rPr>
              <w:t>19%</w:t>
            </w:r>
          </w:p>
        </w:tc>
        <w:tc>
          <w:tcPr>
            <w:tcW w:w="992" w:type="dxa"/>
            <w:tcBorders>
              <w:top w:val="single" w:sz="4" w:space="0" w:color="auto"/>
              <w:left w:val="single" w:sz="4" w:space="0" w:color="auto"/>
              <w:bottom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992" w:type="dxa"/>
            <w:tcBorders>
              <w:top w:val="single" w:sz="4" w:space="0" w:color="auto"/>
              <w:left w:val="single" w:sz="4" w:space="0" w:color="auto"/>
              <w:bottom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rsidR="00FC701E" w:rsidRPr="00FC701E" w:rsidRDefault="00FC701E" w:rsidP="00D5492D">
            <w:pPr>
              <w:widowControl w:val="0"/>
              <w:spacing w:after="0" w:line="240" w:lineRule="auto"/>
              <w:jc w:val="center"/>
              <w:rPr>
                <w:rFonts w:ascii="Times New Roman" w:eastAsia="Times New Roman" w:hAnsi="Times New Roman" w:cs="Times New Roman"/>
                <w:color w:val="000000"/>
                <w:sz w:val="24"/>
                <w:szCs w:val="24"/>
                <w:lang w:eastAsia="ru-RU" w:bidi="ru-RU"/>
              </w:rPr>
            </w:pPr>
            <w:r w:rsidRPr="00FC701E">
              <w:rPr>
                <w:rFonts w:ascii="Times New Roman" w:eastAsia="Times New Roman" w:hAnsi="Times New Roman" w:cs="Times New Roman"/>
                <w:color w:val="000000"/>
                <w:sz w:val="24"/>
                <w:szCs w:val="24"/>
                <w:lang w:eastAsia="ru-RU" w:bidi="ru-RU"/>
              </w:rPr>
              <w:t>—</w:t>
            </w:r>
          </w:p>
        </w:tc>
      </w:tr>
    </w:tbl>
    <w:p w:rsidR="00FC701E" w:rsidRDefault="00FC701E" w:rsidP="00FC701E">
      <w:pPr>
        <w:spacing w:after="0" w:line="360" w:lineRule="auto"/>
        <w:ind w:firstLine="709"/>
        <w:jc w:val="both"/>
        <w:rPr>
          <w:rFonts w:ascii="Times New Roman" w:hAnsi="Times New Roman" w:cs="Times New Roman"/>
          <w:sz w:val="24"/>
          <w:szCs w:val="24"/>
          <w:lang w:val="en-US"/>
        </w:rPr>
      </w:pP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Комплексная оценка эффективности региональной целевой программы «Молодежь Красноярского края в </w:t>
      </w:r>
      <w:r w:rsidRPr="00D5492D">
        <w:rPr>
          <w:rFonts w:ascii="Times New Roman" w:hAnsi="Times New Roman" w:cs="Times New Roman"/>
          <w:sz w:val="24"/>
          <w:szCs w:val="24"/>
          <w:lang w:val="en-US"/>
        </w:rPr>
        <w:t>XXI</w:t>
      </w:r>
      <w:r w:rsidRPr="00D5492D">
        <w:rPr>
          <w:rFonts w:ascii="Times New Roman" w:hAnsi="Times New Roman" w:cs="Times New Roman"/>
          <w:sz w:val="24"/>
          <w:szCs w:val="24"/>
        </w:rPr>
        <w:t xml:space="preserve"> веке» в соответствии с формулой 1 будет следующей: </w:t>
      </w:r>
    </w:p>
    <w:p w:rsidR="00D5492D" w:rsidRPr="00D5492D" w:rsidRDefault="00D5492D" w:rsidP="00D5492D">
      <w:pPr>
        <w:spacing w:after="0" w:line="360" w:lineRule="auto"/>
        <w:ind w:firstLine="709"/>
        <w:jc w:val="both"/>
        <w:rPr>
          <w:rFonts w:ascii="Times New Roman" w:hAnsi="Times New Roman" w:cs="Times New Roman"/>
          <w:sz w:val="24"/>
          <w:szCs w:val="24"/>
          <w:lang w:val="en-US"/>
        </w:rPr>
      </w:pPr>
      <w:r w:rsidRPr="00D5492D">
        <w:rPr>
          <w:rFonts w:ascii="Times New Roman" w:hAnsi="Times New Roman" w:cs="Times New Roman"/>
          <w:sz w:val="24"/>
          <w:szCs w:val="24"/>
          <w:lang w:val="en-US"/>
        </w:rPr>
        <w:t>R=0,2X(1X20+1X20+1X20+0X20+1X20)+0,1X(1X10+1X10+1X10+1X10+1X10+ + 1X10+0X10+1X10+1X10+1X10)+0,2X(1X10+1X10+0X10+1X10+1X10+0X10+1X10+ + 1X10+0X10+1X 10)+0,5X(0,8X10+1X18+0,4X21+0,6X10+0X22+0,8X19) = 66,8</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Согласно методике по системе </w:t>
      </w:r>
      <w:r w:rsidRPr="00D5492D">
        <w:rPr>
          <w:rFonts w:ascii="Times New Roman" w:hAnsi="Times New Roman" w:cs="Times New Roman"/>
          <w:sz w:val="24"/>
          <w:szCs w:val="24"/>
          <w:lang w:val="en-US"/>
        </w:rPr>
        <w:t>PART</w:t>
      </w:r>
      <w:r w:rsidRPr="00D5492D">
        <w:rPr>
          <w:rFonts w:ascii="Times New Roman" w:hAnsi="Times New Roman" w:cs="Times New Roman"/>
          <w:sz w:val="24"/>
          <w:szCs w:val="24"/>
        </w:rPr>
        <w:t>, данную программу можно считать «Адекватной».</w:t>
      </w:r>
    </w:p>
    <w:p w:rsidR="00D5492D" w:rsidRPr="00D5492D" w:rsidRDefault="00D5492D" w:rsidP="00D5492D">
      <w:pPr>
        <w:spacing w:after="0" w:line="360" w:lineRule="auto"/>
        <w:ind w:firstLine="709"/>
        <w:jc w:val="both"/>
        <w:rPr>
          <w:rFonts w:ascii="Times New Roman" w:hAnsi="Times New Roman" w:cs="Times New Roman"/>
          <w:sz w:val="24"/>
          <w:szCs w:val="24"/>
        </w:rPr>
      </w:pPr>
      <w:proofErr w:type="gramStart"/>
      <w:r w:rsidRPr="00D5492D">
        <w:rPr>
          <w:rFonts w:ascii="Times New Roman" w:hAnsi="Times New Roman" w:cs="Times New Roman"/>
          <w:sz w:val="24"/>
          <w:szCs w:val="24"/>
        </w:rPr>
        <w:t>Согласно Постановлению Правительства РФ от 02.08.2010 № 588 (ред. от 05.04.2016) «Об утверждении Порядка разработки, реализации и оценки эффективности государственных программ Российской Федерации» [30] и Приказу Минэкономразвития России от</w:t>
      </w:r>
      <w:r>
        <w:rPr>
          <w:rFonts w:ascii="Times New Roman" w:hAnsi="Times New Roman" w:cs="Times New Roman"/>
          <w:sz w:val="24"/>
          <w:szCs w:val="24"/>
        </w:rPr>
        <w:t xml:space="preserve"> 20.11.2013</w:t>
      </w:r>
      <w:r w:rsidRPr="00D5492D">
        <w:rPr>
          <w:rFonts w:ascii="Times New Roman" w:hAnsi="Times New Roman" w:cs="Times New Roman"/>
          <w:sz w:val="24"/>
          <w:szCs w:val="24"/>
        </w:rPr>
        <w:t xml:space="preserve"> </w:t>
      </w:r>
      <w:r>
        <w:rPr>
          <w:rFonts w:ascii="Times New Roman" w:hAnsi="Times New Roman" w:cs="Times New Roman"/>
          <w:sz w:val="24"/>
          <w:szCs w:val="24"/>
        </w:rPr>
        <w:t>№</w:t>
      </w:r>
      <w:r w:rsidRPr="00D5492D">
        <w:rPr>
          <w:rFonts w:ascii="Times New Roman" w:hAnsi="Times New Roman" w:cs="Times New Roman"/>
          <w:sz w:val="24"/>
          <w:szCs w:val="24"/>
        </w:rPr>
        <w:t xml:space="preserve"> </w:t>
      </w:r>
      <w:r>
        <w:rPr>
          <w:rFonts w:ascii="Times New Roman" w:hAnsi="Times New Roman" w:cs="Times New Roman"/>
          <w:sz w:val="24"/>
          <w:szCs w:val="24"/>
        </w:rPr>
        <w:t>690</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«Об утверждении Методических указаний по разработке и реализации государственных программ Российской Федерации» (зарегистриров</w:t>
      </w:r>
      <w:r>
        <w:rPr>
          <w:rFonts w:ascii="Times New Roman" w:hAnsi="Times New Roman" w:cs="Times New Roman"/>
          <w:sz w:val="24"/>
          <w:szCs w:val="24"/>
        </w:rPr>
        <w:t>ано в Минюсте России 03.02.2014</w:t>
      </w:r>
      <w:r w:rsidRPr="00D5492D">
        <w:rPr>
          <w:rFonts w:ascii="Times New Roman" w:hAnsi="Times New Roman" w:cs="Times New Roman"/>
          <w:sz w:val="24"/>
          <w:szCs w:val="24"/>
        </w:rPr>
        <w:t xml:space="preserve"> </w:t>
      </w:r>
      <w:r>
        <w:rPr>
          <w:rFonts w:ascii="Times New Roman" w:hAnsi="Times New Roman" w:cs="Times New Roman"/>
          <w:sz w:val="24"/>
          <w:szCs w:val="24"/>
        </w:rPr>
        <w:t>№</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31212)</w:t>
      </w:r>
      <w:r w:rsidRPr="00D5492D">
        <w:rPr>
          <w:rFonts w:ascii="Times New Roman" w:hAnsi="Times New Roman" w:cs="Times New Roman"/>
          <w:sz w:val="24"/>
          <w:szCs w:val="24"/>
        </w:rPr>
        <w:tab/>
        <w:t>[31], оценка эффективности</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государственной программы в России производится с учетом следующих составляющих:</w:t>
      </w:r>
      <w:proofErr w:type="gramEnd"/>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оценки степени достижения целей и решения задач государственной программы;</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оценки степени достижения целей и решения задач подпрограмм и федеральных целевых программ, входящих в государственную программу;</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lastRenderedPageBreak/>
        <w:t>-</w:t>
      </w:r>
      <w:r w:rsidRPr="00D5492D">
        <w:rPr>
          <w:rFonts w:ascii="Times New Roman" w:hAnsi="Times New Roman" w:cs="Times New Roman"/>
          <w:sz w:val="24"/>
          <w:szCs w:val="24"/>
        </w:rPr>
        <w:tab/>
        <w:t>оценки степени реализации основных мероприятий, ведомственных целевых программ и мероприятий федеральных целевых программ и достижения ожидаемых непосредственных результатов их реализации (оценка степени реализации мероприятий);</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оценки степени соответствия запланированному уровню затрат;</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оценки эффективности использования средств федерального бюджета.</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В методических указаниях по разработ</w:t>
      </w:r>
      <w:r>
        <w:rPr>
          <w:rFonts w:ascii="Times New Roman" w:hAnsi="Times New Roman" w:cs="Times New Roman"/>
          <w:sz w:val="24"/>
          <w:szCs w:val="24"/>
        </w:rPr>
        <w:t>ке и реализации государственных</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 xml:space="preserve">программ Российской Федерации в настоящее время отсутствуют такие разделы, как «Оценка качества планирования» и «Оценка качества управления программой». Более того, в методике </w:t>
      </w:r>
      <w:r w:rsidRPr="00D5492D">
        <w:rPr>
          <w:rFonts w:ascii="Times New Roman" w:hAnsi="Times New Roman" w:cs="Times New Roman"/>
          <w:sz w:val="24"/>
          <w:szCs w:val="24"/>
          <w:lang w:val="en-US"/>
        </w:rPr>
        <w:t>PART</w:t>
      </w:r>
      <w:r w:rsidRPr="00D5492D">
        <w:rPr>
          <w:rFonts w:ascii="Times New Roman" w:hAnsi="Times New Roman" w:cs="Times New Roman"/>
          <w:sz w:val="24"/>
          <w:szCs w:val="24"/>
        </w:rPr>
        <w:t xml:space="preserve"> осуществляется оценка потребителями тех или иных услуг, как независимыми экспертами, так и</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населением (раздел 4), что не предусмотрено в нашей практике, но также влияет на уровень эффективности программы.</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Несмотря на то, что в данном подходе присутствует некоторый субъективизм, он дает возможность провести более полную оценку выполнения государственной программы с позиции потребителей.</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Преимуществами алгоритма </w:t>
      </w:r>
      <w:r w:rsidRPr="00D5492D">
        <w:rPr>
          <w:rFonts w:ascii="Times New Roman" w:hAnsi="Times New Roman" w:cs="Times New Roman"/>
          <w:sz w:val="24"/>
          <w:szCs w:val="24"/>
          <w:lang w:val="en-US"/>
        </w:rPr>
        <w:t>PART</w:t>
      </w:r>
      <w:r w:rsidRPr="00D5492D">
        <w:rPr>
          <w:rFonts w:ascii="Times New Roman" w:hAnsi="Times New Roman" w:cs="Times New Roman"/>
          <w:sz w:val="24"/>
          <w:szCs w:val="24"/>
        </w:rPr>
        <w:t xml:space="preserve"> при оценке эффективности и результативности государственной программы являются:</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комплексность оценки, которая охватывает все стадии управления программой: от планирования до реализации, включая мнение потребителей услуг;</w:t>
      </w:r>
    </w:p>
    <w:p w:rsidR="00D5492D" w:rsidRDefault="00D5492D" w:rsidP="00D5492D">
      <w:pPr>
        <w:spacing w:after="0" w:line="360" w:lineRule="auto"/>
        <w:ind w:firstLine="709"/>
        <w:jc w:val="both"/>
        <w:rPr>
          <w:rFonts w:ascii="Times New Roman" w:hAnsi="Times New Roman" w:cs="Times New Roman"/>
          <w:sz w:val="24"/>
          <w:szCs w:val="24"/>
          <w:lang w:val="en-US"/>
        </w:rPr>
      </w:pPr>
      <w:r w:rsidRPr="00D5492D">
        <w:rPr>
          <w:rFonts w:ascii="Times New Roman" w:hAnsi="Times New Roman" w:cs="Times New Roman"/>
          <w:sz w:val="24"/>
          <w:szCs w:val="24"/>
        </w:rPr>
        <w:t>-</w:t>
      </w:r>
      <w:r w:rsidRPr="00D5492D">
        <w:rPr>
          <w:rFonts w:ascii="Times New Roman" w:hAnsi="Times New Roman" w:cs="Times New Roman"/>
          <w:sz w:val="24"/>
          <w:szCs w:val="24"/>
        </w:rPr>
        <w:tab/>
        <w:t>рейтинговая система оценки, позволяющая более дифференцированно рассматривать программы по степени эффективности.</w:t>
      </w:r>
    </w:p>
    <w:p w:rsidR="00D5492D" w:rsidRDefault="00D5492D" w:rsidP="00D5492D">
      <w:pPr>
        <w:spacing w:after="0" w:line="360" w:lineRule="auto"/>
        <w:ind w:firstLine="709"/>
        <w:jc w:val="both"/>
        <w:rPr>
          <w:rFonts w:ascii="Times New Roman" w:hAnsi="Times New Roman" w:cs="Times New Roman"/>
          <w:sz w:val="24"/>
          <w:szCs w:val="24"/>
          <w:lang w:val="en-US"/>
        </w:rPr>
      </w:pPr>
    </w:p>
    <w:p w:rsidR="00D5492D" w:rsidRPr="00D5492D" w:rsidRDefault="00D5492D" w:rsidP="00D5492D">
      <w:pPr>
        <w:pStyle w:val="2"/>
        <w:spacing w:before="0" w:line="360" w:lineRule="auto"/>
        <w:jc w:val="center"/>
        <w:rPr>
          <w:rFonts w:ascii="Times New Roman" w:hAnsi="Times New Roman" w:cs="Times New Roman"/>
          <w:color w:val="000000" w:themeColor="text1"/>
          <w:sz w:val="24"/>
          <w:szCs w:val="24"/>
        </w:rPr>
      </w:pPr>
      <w:bookmarkStart w:id="12" w:name="_Toc529829980"/>
      <w:r w:rsidRPr="00D5492D">
        <w:rPr>
          <w:rFonts w:ascii="Times New Roman" w:hAnsi="Times New Roman" w:cs="Times New Roman"/>
          <w:color w:val="000000" w:themeColor="text1"/>
          <w:sz w:val="24"/>
          <w:szCs w:val="24"/>
        </w:rPr>
        <w:t>3.3</w:t>
      </w:r>
      <w:r w:rsidRPr="00D5492D">
        <w:rPr>
          <w:rFonts w:ascii="Times New Roman" w:hAnsi="Times New Roman" w:cs="Times New Roman"/>
          <w:color w:val="000000" w:themeColor="text1"/>
          <w:sz w:val="24"/>
          <w:szCs w:val="24"/>
        </w:rPr>
        <w:t xml:space="preserve">. </w:t>
      </w:r>
      <w:r w:rsidRPr="00D5492D">
        <w:rPr>
          <w:rFonts w:ascii="Times New Roman" w:hAnsi="Times New Roman" w:cs="Times New Roman"/>
          <w:color w:val="000000" w:themeColor="text1"/>
          <w:sz w:val="24"/>
          <w:szCs w:val="24"/>
        </w:rPr>
        <w:t>Разработка оценочных критериев эффективности и результативности молодежной политики Красноярского края</w:t>
      </w:r>
      <w:bookmarkEnd w:id="12"/>
    </w:p>
    <w:p w:rsidR="00D5492D" w:rsidRPr="00D5492D" w:rsidRDefault="00D5492D" w:rsidP="00D5492D">
      <w:pPr>
        <w:spacing w:after="0" w:line="360" w:lineRule="auto"/>
        <w:ind w:firstLine="709"/>
        <w:jc w:val="both"/>
        <w:rPr>
          <w:rFonts w:ascii="Times New Roman" w:hAnsi="Times New Roman" w:cs="Times New Roman"/>
          <w:sz w:val="24"/>
          <w:szCs w:val="24"/>
        </w:rPr>
      </w:pP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Молодежная политика как отрасль государственного управления нуждается в разработке и применении единых критериев и индикаторов оценки ее эффективности, чтобы определить социально-политическое положение молодежи в общей массе населения, выявить определяющие тенденции ее развития.</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Однако определение критериев и показателей эффективности государственной молодёжной политики затруднено в силу различных причин. </w:t>
      </w:r>
      <w:proofErr w:type="gramStart"/>
      <w:r w:rsidRPr="00D5492D">
        <w:rPr>
          <w:rFonts w:ascii="Times New Roman" w:hAnsi="Times New Roman" w:cs="Times New Roman"/>
          <w:sz w:val="24"/>
          <w:szCs w:val="24"/>
        </w:rPr>
        <w:t xml:space="preserve">Согласно документу «Основы государственной молодежной политики Российской Федерации на период до 2025 года» [4], государственная молодёжная политика - направление деятельности Российской Федерации, представляющее собой систему мер нормативно-правового, финансово-экономического, организационно-управленческого, информационно-аналитического, кадрового и научного характера, реализуемых на основе взаимодействия </w:t>
      </w:r>
      <w:r w:rsidRPr="00D5492D">
        <w:rPr>
          <w:rFonts w:ascii="Times New Roman" w:hAnsi="Times New Roman" w:cs="Times New Roman"/>
          <w:sz w:val="24"/>
          <w:szCs w:val="24"/>
        </w:rPr>
        <w:lastRenderedPageBreak/>
        <w:t>с институтами гражданского общества и гражданами, активного межведомственного взаимодействия, направленных на гражданско-патриотическое и духовно-нравственное воспитание молодежи, расширение возможностей для эффективной самореализации молодежи и</w:t>
      </w:r>
      <w:proofErr w:type="gramEnd"/>
      <w:r w:rsidRPr="00D5492D">
        <w:rPr>
          <w:rFonts w:ascii="Times New Roman" w:hAnsi="Times New Roman" w:cs="Times New Roman"/>
          <w:sz w:val="24"/>
          <w:szCs w:val="24"/>
        </w:rPr>
        <w:t xml:space="preserve"> повышение уровня ее потенциала в целях достижения устойчивого социально-экономического развития, глобальной конкурентоспособности, национальной безопасности страны, а также упрочения ее лидерских позиций на мировой арене. Данное определение выделяет множество качественных показателей.</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Специфика оценки и особые трудности вызывает выбор критериев для оценки эффективности российско</w:t>
      </w:r>
      <w:r>
        <w:rPr>
          <w:rFonts w:ascii="Times New Roman" w:hAnsi="Times New Roman" w:cs="Times New Roman"/>
          <w:sz w:val="24"/>
          <w:szCs w:val="24"/>
        </w:rPr>
        <w:t>й молодёжной политики:</w:t>
      </w:r>
      <w:r w:rsidRPr="00D5492D">
        <w:rPr>
          <w:rFonts w:ascii="Times New Roman" w:hAnsi="Times New Roman" w:cs="Times New Roman"/>
          <w:sz w:val="24"/>
          <w:szCs w:val="24"/>
        </w:rPr>
        <w:t xml:space="preserve"> </w:t>
      </w:r>
      <w:r>
        <w:rPr>
          <w:rFonts w:ascii="Times New Roman" w:hAnsi="Times New Roman" w:cs="Times New Roman"/>
          <w:sz w:val="24"/>
          <w:szCs w:val="24"/>
        </w:rPr>
        <w:t xml:space="preserve"> зачастую</w:t>
      </w:r>
      <w:r w:rsidRPr="00D5492D">
        <w:rPr>
          <w:rFonts w:ascii="Times New Roman" w:hAnsi="Times New Roman" w:cs="Times New Roman"/>
          <w:sz w:val="24"/>
          <w:szCs w:val="24"/>
        </w:rPr>
        <w:t xml:space="preserve"> </w:t>
      </w:r>
      <w:r w:rsidRPr="00D5492D">
        <w:rPr>
          <w:rFonts w:ascii="Times New Roman" w:hAnsi="Times New Roman" w:cs="Times New Roman"/>
          <w:sz w:val="24"/>
          <w:szCs w:val="24"/>
        </w:rPr>
        <w:t>количественные показатели не позволяют в полной мере оценить результативность действий в отношении молодого населения. А качественные показатели всегда имеют субъективный характер.</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21 апреля 201</w:t>
      </w:r>
      <w:r w:rsidRPr="00D5492D">
        <w:rPr>
          <w:rFonts w:ascii="Times New Roman" w:hAnsi="Times New Roman" w:cs="Times New Roman"/>
          <w:sz w:val="24"/>
          <w:szCs w:val="24"/>
        </w:rPr>
        <w:t>6</w:t>
      </w:r>
      <w:r w:rsidRPr="00D5492D">
        <w:rPr>
          <w:rFonts w:ascii="Times New Roman" w:hAnsi="Times New Roman" w:cs="Times New Roman"/>
          <w:sz w:val="24"/>
          <w:szCs w:val="24"/>
        </w:rPr>
        <w:t xml:space="preserve"> г. Федеральным агентством по делам молодежи была утверждена система ключевых показателей реализации государственной молодежной политики региональными органами исполнительной власти [32], однако в основном показатели данной программы оценивают участие молодежи региона в том или ином мероприятии, проводимым </w:t>
      </w:r>
      <w:proofErr w:type="spellStart"/>
      <w:r w:rsidRPr="00D5492D">
        <w:rPr>
          <w:rFonts w:ascii="Times New Roman" w:hAnsi="Times New Roman" w:cs="Times New Roman"/>
          <w:sz w:val="24"/>
          <w:szCs w:val="24"/>
        </w:rPr>
        <w:t>Росмолодежью</w:t>
      </w:r>
      <w:proofErr w:type="spellEnd"/>
      <w:r w:rsidRPr="00D5492D">
        <w:rPr>
          <w:rFonts w:ascii="Times New Roman" w:hAnsi="Times New Roman" w:cs="Times New Roman"/>
          <w:sz w:val="24"/>
          <w:szCs w:val="24"/>
        </w:rPr>
        <w:t>, что не отражает комплексной картины развития молодежной политики в регионе.</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Комплексным показателем оценки эффективности достижений поставленных стратегических задач в молодежной сфере может стать индекс развития молодежи (ИРМ). Этот индекс </w:t>
      </w:r>
      <w:proofErr w:type="gramStart"/>
      <w:r w:rsidRPr="00D5492D">
        <w:rPr>
          <w:rFonts w:ascii="Times New Roman" w:hAnsi="Times New Roman" w:cs="Times New Roman"/>
          <w:sz w:val="24"/>
          <w:szCs w:val="24"/>
        </w:rPr>
        <w:t>близок</w:t>
      </w:r>
      <w:proofErr w:type="gramEnd"/>
      <w:r w:rsidRPr="00D5492D">
        <w:rPr>
          <w:rFonts w:ascii="Times New Roman" w:hAnsi="Times New Roman" w:cs="Times New Roman"/>
          <w:sz w:val="24"/>
          <w:szCs w:val="24"/>
        </w:rPr>
        <w:t xml:space="preserve"> в сущности и в методологии к вычислению широко используемого индекса развития человеческого потенциального (ИРЧП), однако, отличается тем, что отражает положение только определенной возрастной группы. Индекс развития молодежи позволит комплексно оценить состояние человеческого потенциала молодого поколения.</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Понятие и методология для вычисления этого индекса были предложены филиалом ЮНЕСКО, имеющего дело с Центральной Америкой и Южной Америкой; впоследствии ИРМ был вычислен для Бразилии. Он рассчитывается на базе 3 групп показателей, представленных в таблице </w:t>
      </w:r>
      <w:r>
        <w:rPr>
          <w:rFonts w:ascii="Times New Roman" w:hAnsi="Times New Roman" w:cs="Times New Roman"/>
          <w:sz w:val="24"/>
          <w:szCs w:val="24"/>
        </w:rPr>
        <w:t>2.11</w:t>
      </w:r>
      <w:r w:rsidRPr="00D5492D">
        <w:rPr>
          <w:rFonts w:ascii="Times New Roman" w:hAnsi="Times New Roman" w:cs="Times New Roman"/>
          <w:sz w:val="24"/>
          <w:szCs w:val="24"/>
        </w:rPr>
        <w:t>: индекса здоровья, индекса образования, индекса дохода.</w:t>
      </w:r>
    </w:p>
    <w:p w:rsidR="00D5492D" w:rsidRDefault="00D5492D" w:rsidP="00D5492D">
      <w:pPr>
        <w:spacing w:after="0" w:line="360" w:lineRule="auto"/>
        <w:ind w:firstLine="709"/>
        <w:jc w:val="right"/>
        <w:rPr>
          <w:rFonts w:ascii="Times New Roman" w:hAnsi="Times New Roman" w:cs="Times New Roman"/>
          <w:sz w:val="24"/>
          <w:szCs w:val="24"/>
        </w:rPr>
      </w:pPr>
      <w:r w:rsidRPr="00D5492D">
        <w:rPr>
          <w:rFonts w:ascii="Times New Roman" w:hAnsi="Times New Roman" w:cs="Times New Roman"/>
          <w:sz w:val="24"/>
          <w:szCs w:val="24"/>
        </w:rPr>
        <w:t xml:space="preserve">Таблица </w:t>
      </w:r>
      <w:r w:rsidRPr="00D5492D">
        <w:rPr>
          <w:rFonts w:ascii="Times New Roman" w:hAnsi="Times New Roman" w:cs="Times New Roman"/>
          <w:sz w:val="24"/>
          <w:szCs w:val="24"/>
        </w:rPr>
        <w:t>2</w:t>
      </w:r>
      <w:r>
        <w:rPr>
          <w:rFonts w:ascii="Times New Roman" w:hAnsi="Times New Roman" w:cs="Times New Roman"/>
          <w:sz w:val="24"/>
          <w:szCs w:val="24"/>
        </w:rPr>
        <w:t>.11</w:t>
      </w:r>
    </w:p>
    <w:p w:rsidR="00D5492D" w:rsidRDefault="00D5492D" w:rsidP="00462BDE">
      <w:pPr>
        <w:spacing w:after="0" w:line="360" w:lineRule="auto"/>
        <w:jc w:val="center"/>
        <w:rPr>
          <w:rFonts w:ascii="Times New Roman" w:hAnsi="Times New Roman" w:cs="Times New Roman"/>
          <w:sz w:val="24"/>
          <w:szCs w:val="24"/>
        </w:rPr>
      </w:pPr>
      <w:r w:rsidRPr="00D5492D">
        <w:rPr>
          <w:rFonts w:ascii="Times New Roman" w:hAnsi="Times New Roman" w:cs="Times New Roman"/>
          <w:sz w:val="24"/>
          <w:szCs w:val="24"/>
        </w:rPr>
        <w:t>Методология расчет индекса развития молодежи [33]</w:t>
      </w:r>
    </w:p>
    <w:tbl>
      <w:tblPr>
        <w:tblW w:w="5000" w:type="pct"/>
        <w:tblCellMar>
          <w:left w:w="10" w:type="dxa"/>
          <w:right w:w="10" w:type="dxa"/>
        </w:tblCellMar>
        <w:tblLook w:val="0000" w:firstRow="0" w:lastRow="0" w:firstColumn="0" w:lastColumn="0" w:noHBand="0" w:noVBand="0"/>
      </w:tblPr>
      <w:tblGrid>
        <w:gridCol w:w="3121"/>
        <w:gridCol w:w="3122"/>
        <w:gridCol w:w="3131"/>
      </w:tblGrid>
      <w:tr w:rsidR="00D5492D" w:rsidRPr="00D5492D" w:rsidTr="00D5492D">
        <w:tblPrEx>
          <w:tblCellMar>
            <w:top w:w="0" w:type="dxa"/>
            <w:bottom w:w="0" w:type="dxa"/>
          </w:tblCellMar>
        </w:tblPrEx>
        <w:trPr>
          <w:trHeight w:hRule="exact" w:val="302"/>
        </w:trPr>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b/>
                <w:sz w:val="24"/>
                <w:szCs w:val="24"/>
                <w:lang w:eastAsia="ru-RU" w:bidi="ru-RU"/>
              </w:rPr>
            </w:pPr>
            <w:r w:rsidRPr="00D5492D">
              <w:rPr>
                <w:rFonts w:ascii="Times New Roman" w:eastAsia="Times New Roman" w:hAnsi="Times New Roman" w:cs="Times New Roman"/>
                <w:b/>
                <w:color w:val="000000"/>
                <w:sz w:val="24"/>
                <w:szCs w:val="24"/>
                <w:shd w:val="clear" w:color="auto" w:fill="FFFFFF"/>
                <w:lang w:eastAsia="ru-RU" w:bidi="ru-RU"/>
              </w:rPr>
              <w:t>Показатель</w:t>
            </w: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b/>
                <w:sz w:val="24"/>
                <w:szCs w:val="24"/>
                <w:lang w:eastAsia="ru-RU" w:bidi="ru-RU"/>
              </w:rPr>
            </w:pPr>
            <w:r w:rsidRPr="00D5492D">
              <w:rPr>
                <w:rFonts w:ascii="Times New Roman" w:eastAsia="Times New Roman" w:hAnsi="Times New Roman" w:cs="Times New Roman"/>
                <w:b/>
                <w:color w:val="000000"/>
                <w:sz w:val="24"/>
                <w:szCs w:val="24"/>
                <w:shd w:val="clear" w:color="auto" w:fill="FFFFFF"/>
                <w:lang w:eastAsia="ru-RU" w:bidi="ru-RU"/>
              </w:rPr>
              <w:t>Анализируемые данные</w:t>
            </w:r>
          </w:p>
        </w:tc>
        <w:tc>
          <w:tcPr>
            <w:tcW w:w="1670" w:type="pct"/>
            <w:tcBorders>
              <w:top w:val="single" w:sz="4" w:space="0" w:color="auto"/>
              <w:left w:val="single" w:sz="4" w:space="0" w:color="auto"/>
              <w:righ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b/>
                <w:sz w:val="24"/>
                <w:szCs w:val="24"/>
                <w:lang w:eastAsia="ru-RU" w:bidi="ru-RU"/>
              </w:rPr>
            </w:pPr>
            <w:r w:rsidRPr="00D5492D">
              <w:rPr>
                <w:rFonts w:ascii="Times New Roman" w:eastAsia="Times New Roman" w:hAnsi="Times New Roman" w:cs="Times New Roman"/>
                <w:b/>
                <w:color w:val="000000"/>
                <w:sz w:val="24"/>
                <w:szCs w:val="24"/>
                <w:shd w:val="clear" w:color="auto" w:fill="FFFFFF"/>
                <w:lang w:eastAsia="ru-RU" w:bidi="ru-RU"/>
              </w:rPr>
              <w:t>Индекс</w:t>
            </w:r>
          </w:p>
        </w:tc>
      </w:tr>
      <w:tr w:rsidR="00D5492D" w:rsidRPr="00D5492D" w:rsidTr="00D5492D">
        <w:tblPrEx>
          <w:tblCellMar>
            <w:top w:w="0" w:type="dxa"/>
            <w:bottom w:w="0" w:type="dxa"/>
          </w:tblCellMar>
        </w:tblPrEx>
        <w:trPr>
          <w:trHeight w:hRule="exact" w:val="298"/>
        </w:trPr>
        <w:tc>
          <w:tcPr>
            <w:tcW w:w="1665" w:type="pct"/>
            <w:vMerge w:val="restart"/>
            <w:tcBorders>
              <w:top w:val="single" w:sz="4" w:space="0" w:color="auto"/>
              <w:left w:val="single" w:sz="4" w:space="0" w:color="auto"/>
            </w:tcBorders>
            <w:shd w:val="clear" w:color="auto" w:fill="FFFFFF"/>
            <w:vAlign w:val="center"/>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Знания</w:t>
            </w: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Грамотность молодежи</w:t>
            </w:r>
          </w:p>
        </w:tc>
        <w:tc>
          <w:tcPr>
            <w:tcW w:w="1670" w:type="pct"/>
            <w:vMerge w:val="restart"/>
            <w:tcBorders>
              <w:top w:val="single" w:sz="4" w:space="0" w:color="auto"/>
              <w:left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Индекс образования</w:t>
            </w:r>
          </w:p>
        </w:tc>
      </w:tr>
      <w:tr w:rsidR="00D5492D" w:rsidRPr="00D5492D" w:rsidTr="00D5492D">
        <w:tblPrEx>
          <w:tblCellMar>
            <w:top w:w="0" w:type="dxa"/>
            <w:bottom w:w="0" w:type="dxa"/>
          </w:tblCellMar>
        </w:tblPrEx>
        <w:trPr>
          <w:trHeight w:hRule="exact" w:val="283"/>
        </w:trPr>
        <w:tc>
          <w:tcPr>
            <w:tcW w:w="1665" w:type="pct"/>
            <w:vMerge/>
            <w:tcBorders>
              <w:lef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Охват образованием</w:t>
            </w:r>
          </w:p>
        </w:tc>
        <w:tc>
          <w:tcPr>
            <w:tcW w:w="1670" w:type="pct"/>
            <w:vMerge/>
            <w:tcBorders>
              <w:left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r>
      <w:tr w:rsidR="00D5492D" w:rsidRPr="00D5492D" w:rsidTr="00D5492D">
        <w:tblPrEx>
          <w:tblCellMar>
            <w:top w:w="0" w:type="dxa"/>
            <w:bottom w:w="0" w:type="dxa"/>
          </w:tblCellMar>
        </w:tblPrEx>
        <w:trPr>
          <w:trHeight w:hRule="exact" w:val="288"/>
        </w:trPr>
        <w:tc>
          <w:tcPr>
            <w:tcW w:w="1665" w:type="pct"/>
            <w:vMerge/>
            <w:tcBorders>
              <w:lef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Качество образования</w:t>
            </w:r>
          </w:p>
        </w:tc>
        <w:tc>
          <w:tcPr>
            <w:tcW w:w="1670" w:type="pct"/>
            <w:vMerge/>
            <w:tcBorders>
              <w:left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r>
      <w:tr w:rsidR="00D5492D" w:rsidRPr="00D5492D" w:rsidTr="00D5492D">
        <w:tblPrEx>
          <w:tblCellMar>
            <w:top w:w="0" w:type="dxa"/>
            <w:bottom w:w="0" w:type="dxa"/>
          </w:tblCellMar>
        </w:tblPrEx>
        <w:trPr>
          <w:trHeight w:hRule="exact" w:val="562"/>
        </w:trPr>
        <w:tc>
          <w:tcPr>
            <w:tcW w:w="1665" w:type="pct"/>
            <w:vMerge w:val="restart"/>
            <w:tcBorders>
              <w:top w:val="single" w:sz="4" w:space="0" w:color="auto"/>
              <w:left w:val="single" w:sz="4" w:space="0" w:color="auto"/>
            </w:tcBorders>
            <w:shd w:val="clear" w:color="auto" w:fill="FFFFFF"/>
            <w:vAlign w:val="center"/>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Продолжительность жизни, здоровье</w:t>
            </w: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Смертность от различных болезней</w:t>
            </w:r>
          </w:p>
        </w:tc>
        <w:tc>
          <w:tcPr>
            <w:tcW w:w="1670" w:type="pct"/>
            <w:vMerge w:val="restart"/>
            <w:tcBorders>
              <w:top w:val="single" w:sz="4" w:space="0" w:color="auto"/>
              <w:left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Индекс здоровья</w:t>
            </w:r>
          </w:p>
        </w:tc>
      </w:tr>
      <w:tr w:rsidR="00D5492D" w:rsidRPr="00D5492D" w:rsidTr="00D5492D">
        <w:tblPrEx>
          <w:tblCellMar>
            <w:top w:w="0" w:type="dxa"/>
            <w:bottom w:w="0" w:type="dxa"/>
          </w:tblCellMar>
        </w:tblPrEx>
        <w:trPr>
          <w:trHeight w:hRule="exact" w:val="562"/>
        </w:trPr>
        <w:tc>
          <w:tcPr>
            <w:tcW w:w="1665" w:type="pct"/>
            <w:vMerge/>
            <w:tcBorders>
              <w:lef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c>
          <w:tcPr>
            <w:tcW w:w="1665" w:type="pct"/>
            <w:tcBorders>
              <w:top w:val="single" w:sz="4" w:space="0" w:color="auto"/>
              <w:left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Смертность от несчастных случаев</w:t>
            </w:r>
          </w:p>
        </w:tc>
        <w:tc>
          <w:tcPr>
            <w:tcW w:w="1670" w:type="pct"/>
            <w:vMerge/>
            <w:tcBorders>
              <w:left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rPr>
                <w:rFonts w:ascii="Arial Unicode MS" w:eastAsia="Arial Unicode MS" w:hAnsi="Arial Unicode MS" w:cs="Arial Unicode MS"/>
                <w:color w:val="000000"/>
                <w:sz w:val="24"/>
                <w:szCs w:val="24"/>
                <w:lang w:eastAsia="ru-RU" w:bidi="ru-RU"/>
              </w:rPr>
            </w:pPr>
          </w:p>
        </w:tc>
      </w:tr>
      <w:tr w:rsidR="00D5492D" w:rsidRPr="00D5492D" w:rsidTr="00D5492D">
        <w:tblPrEx>
          <w:tblCellMar>
            <w:top w:w="0" w:type="dxa"/>
            <w:bottom w:w="0" w:type="dxa"/>
          </w:tblCellMar>
        </w:tblPrEx>
        <w:trPr>
          <w:trHeight w:hRule="exact" w:val="571"/>
        </w:trPr>
        <w:tc>
          <w:tcPr>
            <w:tcW w:w="1665" w:type="pct"/>
            <w:tcBorders>
              <w:top w:val="single" w:sz="4" w:space="0" w:color="auto"/>
              <w:left w:val="single" w:sz="4" w:space="0" w:color="auto"/>
              <w:bottom w:val="single" w:sz="4" w:space="0" w:color="auto"/>
            </w:tcBorders>
            <w:shd w:val="clear" w:color="auto" w:fill="FFFFFF"/>
            <w:vAlign w:val="center"/>
          </w:tcPr>
          <w:p w:rsidR="00D5492D" w:rsidRPr="00D5492D" w:rsidRDefault="00D5492D" w:rsidP="00D5492D">
            <w:pPr>
              <w:widowControl w:val="0"/>
              <w:spacing w:after="0" w:line="240" w:lineRule="auto"/>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lastRenderedPageBreak/>
              <w:t>Достойный уровень жизни</w:t>
            </w:r>
          </w:p>
        </w:tc>
        <w:tc>
          <w:tcPr>
            <w:tcW w:w="1665" w:type="pct"/>
            <w:tcBorders>
              <w:top w:val="single" w:sz="4" w:space="0" w:color="auto"/>
              <w:left w:val="single" w:sz="4" w:space="0" w:color="auto"/>
              <w:bottom w:val="single" w:sz="4" w:space="0" w:color="auto"/>
            </w:tcBorders>
            <w:shd w:val="clear" w:color="auto" w:fill="FFFFFF"/>
            <w:vAlign w:val="bottom"/>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ВВП на душу населения (для регионов - ВРП)</w:t>
            </w:r>
          </w:p>
        </w:tc>
        <w:tc>
          <w:tcPr>
            <w:tcW w:w="1670" w:type="pct"/>
            <w:tcBorders>
              <w:top w:val="single" w:sz="4" w:space="0" w:color="auto"/>
              <w:left w:val="single" w:sz="4" w:space="0" w:color="auto"/>
              <w:bottom w:val="single" w:sz="4" w:space="0" w:color="auto"/>
              <w:right w:val="single" w:sz="4" w:space="0" w:color="auto"/>
            </w:tcBorders>
            <w:shd w:val="clear" w:color="auto" w:fill="FFFFFF"/>
            <w:vAlign w:val="center"/>
          </w:tcPr>
          <w:p w:rsidR="00D5492D" w:rsidRPr="00D5492D" w:rsidRDefault="00D5492D" w:rsidP="00D5492D">
            <w:pPr>
              <w:widowControl w:val="0"/>
              <w:spacing w:after="0" w:line="240" w:lineRule="auto"/>
              <w:jc w:val="center"/>
              <w:rPr>
                <w:rFonts w:ascii="Times New Roman" w:eastAsia="Times New Roman" w:hAnsi="Times New Roman" w:cs="Times New Roman"/>
                <w:sz w:val="24"/>
                <w:szCs w:val="24"/>
                <w:lang w:eastAsia="ru-RU" w:bidi="ru-RU"/>
              </w:rPr>
            </w:pPr>
            <w:r w:rsidRPr="00D5492D">
              <w:rPr>
                <w:rFonts w:ascii="Times New Roman" w:eastAsia="Times New Roman" w:hAnsi="Times New Roman" w:cs="Times New Roman"/>
                <w:color w:val="000000"/>
                <w:sz w:val="24"/>
                <w:szCs w:val="24"/>
                <w:shd w:val="clear" w:color="auto" w:fill="FFFFFF"/>
                <w:lang w:eastAsia="ru-RU" w:bidi="ru-RU"/>
              </w:rPr>
              <w:t>Индекс дохода</w:t>
            </w:r>
          </w:p>
        </w:tc>
      </w:tr>
    </w:tbl>
    <w:p w:rsidR="00D5492D" w:rsidRDefault="00D5492D" w:rsidP="00D5492D">
      <w:pPr>
        <w:spacing w:after="0" w:line="360" w:lineRule="auto"/>
        <w:ind w:firstLine="709"/>
        <w:jc w:val="both"/>
        <w:rPr>
          <w:rFonts w:ascii="Times New Roman" w:hAnsi="Times New Roman" w:cs="Times New Roman"/>
          <w:sz w:val="24"/>
          <w:szCs w:val="24"/>
        </w:rPr>
      </w:pP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Образование - самый важный элемент человеческого потенциала, и в применении к молодежи, это может быть расценено в двух аспектах. </w:t>
      </w:r>
      <w:proofErr w:type="gramStart"/>
      <w:r w:rsidRPr="00D5492D">
        <w:rPr>
          <w:rFonts w:ascii="Times New Roman" w:hAnsi="Times New Roman" w:cs="Times New Roman"/>
          <w:sz w:val="24"/>
          <w:szCs w:val="24"/>
        </w:rPr>
        <w:t>Во</w:t>
      </w:r>
      <w:proofErr w:type="gramEnd"/>
      <w:r w:rsidRPr="00D5492D">
        <w:rPr>
          <w:rFonts w:ascii="Times New Roman" w:hAnsi="Times New Roman" w:cs="Times New Roman"/>
          <w:sz w:val="24"/>
          <w:szCs w:val="24"/>
        </w:rPr>
        <w:t>- первых, ведущая роль современной молодежи в установлении и развитии экономики основанной на знаниях. Во-вторых, как образование помогает молодым людям успешно найти их место в обществе, превратить свой потенциал в реальный успех, стать частью общественной и экономической жизни. Поэтому для расчета индекса образования анализируются данные о доле грамотных среди молодежи, об охвате образованием различного уровня, а также о качестве полученного ими образования. Оценка качества полученного молодежью образования производится на основании данных о результатах единого государственного экзамена по русскому языку и математике, которая является уникальной массовой независимой качественной оценкой знания выпускников средних школ, и ее результаты могут использоваться, чтобы сравнить образовательное качество в большинстве субъектов Российской Федерации.</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Второй компонент молодежного развития, который также важен, является здоровьем. Что такое особенности здоровья молодого поколения? До какой степени оно подвержено угрозам различных болезней и, в первую очередь, к СПИДу? До какой степени российская молодежь, затронутая другими угрозами, которые являются проявлениями болезней, не менее опасных, чем СПИД: употребление наркотиков, алкоголизм и курение? Как высок уровень несчастных случаев - одна из наиболее распространенных причин молодежной смертности? Исходя из этих ключевых проблем молодежного здоровья, рассчитывается индекс здоровья, в котором используются данные о количестве умерших молодых людей по различным причинам, при этом все причины сгруппированы по двум категориям: различные болезни и несчастные случаи. </w:t>
      </w:r>
      <w:proofErr w:type="gramStart"/>
      <w:r w:rsidRPr="00D5492D">
        <w:rPr>
          <w:rFonts w:ascii="Times New Roman" w:hAnsi="Times New Roman" w:cs="Times New Roman"/>
          <w:sz w:val="24"/>
          <w:szCs w:val="24"/>
        </w:rPr>
        <w:t>К последней, в том числе, относятся: самоубийства, убийства, повреждения, полученные в военных действиях, отравления и травмы, которые привели к летальному исходу, в том числе и связанные с употреблением наркотиков и алкоголя.</w:t>
      </w:r>
      <w:proofErr w:type="gramEnd"/>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Третий компонент индекса развития молодежи - индекс дохода, рассчитываемый по данным исследований Росстата.</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Сводный индекс развития молодежи рассчитывается как среднее значение трёх составляющих его индексов.</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Данный индекс не является глобальным, поэтому неправильно было бы использовать его для сравнения разных стран, вычислив их отдельные индексы из-за </w:t>
      </w:r>
      <w:r w:rsidRPr="00D5492D">
        <w:rPr>
          <w:rFonts w:ascii="Times New Roman" w:hAnsi="Times New Roman" w:cs="Times New Roman"/>
          <w:sz w:val="24"/>
          <w:szCs w:val="24"/>
        </w:rPr>
        <w:lastRenderedPageBreak/>
        <w:t>экспериментальной природы таких вычислений, несоответствий используемых методологии и определенных изменений ее использования в разных странах, связанных с отсутствием тех или иных статистических данных. Но в одной стране этот новый индекс может найти свое использование в качестве инструмента анализа тенденций, связей и отношений, а также региональных изменений. Однако на практике в России его не используют.</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В 201</w:t>
      </w:r>
      <w:r>
        <w:rPr>
          <w:rFonts w:ascii="Times New Roman" w:hAnsi="Times New Roman" w:cs="Times New Roman"/>
          <w:sz w:val="24"/>
          <w:szCs w:val="24"/>
        </w:rPr>
        <w:t>5</w:t>
      </w:r>
      <w:r w:rsidRPr="00D5492D">
        <w:rPr>
          <w:rFonts w:ascii="Times New Roman" w:hAnsi="Times New Roman" w:cs="Times New Roman"/>
          <w:sz w:val="24"/>
          <w:szCs w:val="24"/>
        </w:rPr>
        <w:t xml:space="preserve"> году в </w:t>
      </w:r>
      <w:proofErr w:type="spellStart"/>
      <w:r w:rsidRPr="00D5492D">
        <w:rPr>
          <w:rFonts w:ascii="Times New Roman" w:hAnsi="Times New Roman" w:cs="Times New Roman"/>
          <w:sz w:val="24"/>
          <w:szCs w:val="24"/>
        </w:rPr>
        <w:t>Institute</w:t>
      </w:r>
      <w:proofErr w:type="spellEnd"/>
      <w:r w:rsidRPr="00D5492D">
        <w:rPr>
          <w:rFonts w:ascii="Times New Roman" w:hAnsi="Times New Roman" w:cs="Times New Roman"/>
          <w:sz w:val="24"/>
          <w:szCs w:val="24"/>
        </w:rPr>
        <w:t xml:space="preserve"> </w:t>
      </w:r>
      <w:proofErr w:type="spellStart"/>
      <w:r w:rsidRPr="00D5492D">
        <w:rPr>
          <w:rFonts w:ascii="Times New Roman" w:hAnsi="Times New Roman" w:cs="Times New Roman"/>
          <w:sz w:val="24"/>
          <w:szCs w:val="24"/>
        </w:rPr>
        <w:t>for</w:t>
      </w:r>
      <w:proofErr w:type="spellEnd"/>
      <w:r w:rsidRPr="00D5492D">
        <w:rPr>
          <w:rFonts w:ascii="Times New Roman" w:hAnsi="Times New Roman" w:cs="Times New Roman"/>
          <w:sz w:val="24"/>
          <w:szCs w:val="24"/>
        </w:rPr>
        <w:t xml:space="preserve"> </w:t>
      </w:r>
      <w:proofErr w:type="spellStart"/>
      <w:r w:rsidRPr="00D5492D">
        <w:rPr>
          <w:rFonts w:ascii="Times New Roman" w:hAnsi="Times New Roman" w:cs="Times New Roman"/>
          <w:sz w:val="24"/>
          <w:szCs w:val="24"/>
        </w:rPr>
        <w:t>Economic</w:t>
      </w:r>
      <w:proofErr w:type="spellEnd"/>
      <w:r w:rsidRPr="00D5492D">
        <w:rPr>
          <w:rFonts w:ascii="Times New Roman" w:hAnsi="Times New Roman" w:cs="Times New Roman"/>
          <w:sz w:val="24"/>
          <w:szCs w:val="24"/>
        </w:rPr>
        <w:t xml:space="preserve"> </w:t>
      </w:r>
      <w:proofErr w:type="spellStart"/>
      <w:r w:rsidRPr="00D5492D">
        <w:rPr>
          <w:rFonts w:ascii="Times New Roman" w:hAnsi="Times New Roman" w:cs="Times New Roman"/>
          <w:sz w:val="24"/>
          <w:szCs w:val="24"/>
        </w:rPr>
        <w:t>and</w:t>
      </w:r>
      <w:proofErr w:type="spellEnd"/>
      <w:r w:rsidRPr="00D5492D">
        <w:rPr>
          <w:rFonts w:ascii="Times New Roman" w:hAnsi="Times New Roman" w:cs="Times New Roman"/>
          <w:sz w:val="24"/>
          <w:szCs w:val="24"/>
        </w:rPr>
        <w:t xml:space="preserve"> </w:t>
      </w:r>
      <w:proofErr w:type="spellStart"/>
      <w:r w:rsidRPr="00D5492D">
        <w:rPr>
          <w:rFonts w:ascii="Times New Roman" w:hAnsi="Times New Roman" w:cs="Times New Roman"/>
          <w:sz w:val="24"/>
          <w:szCs w:val="24"/>
        </w:rPr>
        <w:t>Peace</w:t>
      </w:r>
      <w:proofErr w:type="spellEnd"/>
      <w:r w:rsidRPr="00D5492D">
        <w:rPr>
          <w:rFonts w:ascii="Times New Roman" w:hAnsi="Times New Roman" w:cs="Times New Roman"/>
          <w:sz w:val="24"/>
          <w:szCs w:val="24"/>
        </w:rPr>
        <w:t xml:space="preserve"> был разработан и опубликован глобальный индекс развития молодежи, который был рассчитан для 170 стран мира, оценивая уровень развития молодежи от 15 до 29 лет.</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Он был рассчитан по 5 критериям: образование, здоровье и благополучие, трудоустройство молодежи, участие молодежи в политической жизни и гражданское участие.</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Россия оказалась на 88 месте в данном рейтинге. В нашей стране индекс развития молодежи равен 0,631 - это считается средним уровнем. Частные индексы оказались на следующих уровнях: образование - 0,857, здоровье и благополучие - 0,590, трудоустройство - 0,793, политическое участие - 0,018, гражданское участие - 0,190.</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Необходимо отметить, что доступная информация не всегда позволяет провести полномасштабный сравнительный и, особенно, межрегиональный анализ: в настоящее время множество данных не собрано на региональном уровне. Особенно недостает данных, которые связаны с участием молодых людей в неофициальных встречах и политических событиях, данные о молодежном доходе слишком фрагментарны и часто не могут сравниваться. По этим причинам для межрегионального анализа предлагается использовать индекс развития молодежи, разработанный ЮНЕСКО.</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Однако в обществе есть социальные явления, определённые ценности, для которых не существует общепринятых шкал. Качественный характер социально-политических объектов может проявляться в отсутствии количественных закономерностей, что несколько осложняет способы измерения эффективности молодёжной политики.</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Поэтому для того, чтобы с достаточно высокой долей объективности можно было бы дать оценку эффективности и результативности молодежной политики в Российской Федерации, необходимо определить перечень основных статистических показателей.</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При оценке эффективности и результативности молодежной политики следует учитывать факторы, отражающие различные категории и социальные группы молодежи:</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по роду занятий (виду занятости): школьники, студенты, работающая молодежь, молодые специалисты, военнослужащие;</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по отношению к труду: работающая, безработная молодежь;</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lastRenderedPageBreak/>
        <w:t>-</w:t>
      </w:r>
      <w:r w:rsidRPr="00D5492D">
        <w:rPr>
          <w:rFonts w:ascii="Times New Roman" w:hAnsi="Times New Roman" w:cs="Times New Roman"/>
          <w:sz w:val="24"/>
          <w:szCs w:val="24"/>
        </w:rPr>
        <w:tab/>
        <w:t>по отношению к жизни: активная, инфантильная молодежь;</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w:t>
      </w:r>
      <w:r w:rsidRPr="00D5492D">
        <w:rPr>
          <w:rFonts w:ascii="Times New Roman" w:hAnsi="Times New Roman" w:cs="Times New Roman"/>
          <w:sz w:val="24"/>
          <w:szCs w:val="24"/>
        </w:rPr>
        <w:tab/>
        <w:t xml:space="preserve">по </w:t>
      </w:r>
      <w:proofErr w:type="spellStart"/>
      <w:r w:rsidRPr="00D5492D">
        <w:rPr>
          <w:rFonts w:ascii="Times New Roman" w:hAnsi="Times New Roman" w:cs="Times New Roman"/>
          <w:sz w:val="24"/>
          <w:szCs w:val="24"/>
        </w:rPr>
        <w:t>девиантному</w:t>
      </w:r>
      <w:proofErr w:type="spellEnd"/>
      <w:r w:rsidRPr="00D5492D">
        <w:rPr>
          <w:rFonts w:ascii="Times New Roman" w:hAnsi="Times New Roman" w:cs="Times New Roman"/>
          <w:sz w:val="24"/>
          <w:szCs w:val="24"/>
        </w:rPr>
        <w:t xml:space="preserve"> поведению: наркоманы, алкоголики, курильщики;</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492D">
        <w:rPr>
          <w:rFonts w:ascii="Times New Roman" w:hAnsi="Times New Roman" w:cs="Times New Roman"/>
          <w:sz w:val="24"/>
          <w:szCs w:val="24"/>
        </w:rPr>
        <w:t>по гражданскому состоянию: молодежь</w:t>
      </w:r>
      <w:r>
        <w:rPr>
          <w:rFonts w:ascii="Times New Roman" w:hAnsi="Times New Roman" w:cs="Times New Roman"/>
          <w:sz w:val="24"/>
          <w:szCs w:val="24"/>
        </w:rPr>
        <w:t xml:space="preserve">, состоящая в браке, </w:t>
      </w:r>
      <w:proofErr w:type="gramStart"/>
      <w:r>
        <w:rPr>
          <w:rFonts w:ascii="Times New Roman" w:hAnsi="Times New Roman" w:cs="Times New Roman"/>
          <w:sz w:val="24"/>
          <w:szCs w:val="24"/>
        </w:rPr>
        <w:t>холостые</w:t>
      </w:r>
      <w:proofErr w:type="gramEnd"/>
      <w:r>
        <w:rPr>
          <w:rFonts w:ascii="Times New Roman" w:hAnsi="Times New Roman" w:cs="Times New Roman"/>
          <w:sz w:val="24"/>
          <w:szCs w:val="24"/>
        </w:rPr>
        <w:t xml:space="preserve"> и </w:t>
      </w:r>
      <w:r w:rsidRPr="00D5492D">
        <w:rPr>
          <w:rFonts w:ascii="Times New Roman" w:hAnsi="Times New Roman" w:cs="Times New Roman"/>
          <w:sz w:val="24"/>
          <w:szCs w:val="24"/>
        </w:rPr>
        <w:t>т. д.</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Практика Красноярского края в развитии и проведении молодежной политики - уникальный материал для определения эффективных механизмов, чтобы улучшить не только административные процессы, но и основные виды деятельности существующей системы молодежной политики не только в Красноярском крае, но и в других субъектах Российской Федерации [34].</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Таким образом, в перечень основных статистических показателей развития молодежной политики следует включить такие разделы, как:</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1)</w:t>
      </w:r>
      <w:r w:rsidRPr="00D5492D">
        <w:rPr>
          <w:rFonts w:ascii="Times New Roman" w:hAnsi="Times New Roman" w:cs="Times New Roman"/>
          <w:sz w:val="24"/>
          <w:szCs w:val="24"/>
        </w:rPr>
        <w:tab/>
        <w:t>оценки, определяющие положение молодежи;</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2)</w:t>
      </w:r>
      <w:r w:rsidRPr="00D5492D">
        <w:rPr>
          <w:rFonts w:ascii="Times New Roman" w:hAnsi="Times New Roman" w:cs="Times New Roman"/>
          <w:sz w:val="24"/>
          <w:szCs w:val="24"/>
        </w:rPr>
        <w:tab/>
        <w:t>деятельность органов власти по реализации основных направлений государственной молодежной политики в субъекте РФ;</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3)</w:t>
      </w:r>
      <w:r w:rsidRPr="00D5492D">
        <w:rPr>
          <w:rFonts w:ascii="Times New Roman" w:hAnsi="Times New Roman" w:cs="Times New Roman"/>
          <w:sz w:val="24"/>
          <w:szCs w:val="24"/>
        </w:rPr>
        <w:tab/>
        <w:t>управление государственной молодежной политикой и ее инфраструктура.</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 xml:space="preserve">Обобщение данных статистических показателей </w:t>
      </w:r>
      <w:r>
        <w:rPr>
          <w:rFonts w:ascii="Times New Roman" w:hAnsi="Times New Roman" w:cs="Times New Roman"/>
          <w:sz w:val="24"/>
          <w:szCs w:val="24"/>
        </w:rPr>
        <w:t xml:space="preserve"> </w:t>
      </w:r>
      <w:r w:rsidRPr="00D5492D">
        <w:rPr>
          <w:rFonts w:ascii="Times New Roman" w:hAnsi="Times New Roman" w:cs="Times New Roman"/>
          <w:sz w:val="24"/>
          <w:szCs w:val="24"/>
        </w:rPr>
        <w:t>сформирует достаточно полную картину эффективности и результативности молодежной политики путем создания паспорта молодежной отрасли по регионам. Данный паспорт можно представить в таком же доступном для граждан формате, как и «Путеводитель по бюджету Красноярского края».</w:t>
      </w:r>
    </w:p>
    <w:p w:rsidR="00D5492D" w:rsidRP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Стоит отметить, чт</w:t>
      </w:r>
      <w:r>
        <w:rPr>
          <w:rFonts w:ascii="Times New Roman" w:hAnsi="Times New Roman" w:cs="Times New Roman"/>
          <w:sz w:val="24"/>
          <w:szCs w:val="24"/>
        </w:rPr>
        <w:t xml:space="preserve">о все показатели </w:t>
      </w:r>
      <w:r w:rsidRPr="00D5492D">
        <w:rPr>
          <w:rFonts w:ascii="Times New Roman" w:hAnsi="Times New Roman" w:cs="Times New Roman"/>
          <w:sz w:val="24"/>
          <w:szCs w:val="24"/>
        </w:rPr>
        <w:t>важны не только в абсолютных цифрах, но и с учетом их доли в общем количестве молодежи, проживающей в субъекте РФ, а также в динамике.</w:t>
      </w:r>
    </w:p>
    <w:p w:rsidR="00D5492D" w:rsidRDefault="00D5492D" w:rsidP="00D5492D">
      <w:pPr>
        <w:spacing w:after="0" w:line="360" w:lineRule="auto"/>
        <w:ind w:firstLine="709"/>
        <w:jc w:val="both"/>
        <w:rPr>
          <w:rFonts w:ascii="Times New Roman" w:hAnsi="Times New Roman" w:cs="Times New Roman"/>
          <w:sz w:val="24"/>
          <w:szCs w:val="24"/>
        </w:rPr>
      </w:pPr>
      <w:r w:rsidRPr="00D5492D">
        <w:rPr>
          <w:rFonts w:ascii="Times New Roman" w:hAnsi="Times New Roman" w:cs="Times New Roman"/>
          <w:sz w:val="24"/>
          <w:szCs w:val="24"/>
        </w:rPr>
        <w:t>Таким образом, данные ключевые показатели позволят своевременно вносить различные корректировки в молодежные программы для повышения уровня их эффективности и результативности. Более того, будет возможно оптимизировать расходы в области молодежной политики, установив прямую взаимосвязь между финансовыми затратами и достижением необходимого результата.</w:t>
      </w: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D5492D" w:rsidRDefault="00D5492D" w:rsidP="00D5492D">
      <w:pPr>
        <w:spacing w:after="0" w:line="360" w:lineRule="auto"/>
        <w:ind w:firstLine="709"/>
        <w:jc w:val="both"/>
        <w:rPr>
          <w:rFonts w:ascii="Times New Roman" w:hAnsi="Times New Roman" w:cs="Times New Roman"/>
          <w:sz w:val="24"/>
          <w:szCs w:val="24"/>
        </w:rPr>
      </w:pPr>
    </w:p>
    <w:p w:rsidR="00462BDE" w:rsidRPr="00462BDE" w:rsidRDefault="00462BDE" w:rsidP="00462BDE">
      <w:pPr>
        <w:pStyle w:val="1"/>
        <w:spacing w:before="0" w:line="360" w:lineRule="auto"/>
        <w:jc w:val="center"/>
        <w:rPr>
          <w:rFonts w:ascii="Times New Roman" w:hAnsi="Times New Roman" w:cs="Times New Roman"/>
          <w:color w:val="000000" w:themeColor="text1"/>
        </w:rPr>
      </w:pPr>
      <w:bookmarkStart w:id="13" w:name="_Toc529829981"/>
      <w:r w:rsidRPr="00462BDE">
        <w:rPr>
          <w:rFonts w:ascii="Times New Roman" w:hAnsi="Times New Roman" w:cs="Times New Roman"/>
          <w:color w:val="000000" w:themeColor="text1"/>
        </w:rPr>
        <w:lastRenderedPageBreak/>
        <w:t>Заключение</w:t>
      </w:r>
      <w:bookmarkEnd w:id="13"/>
    </w:p>
    <w:p w:rsidR="00462BDE" w:rsidRPr="00462BDE" w:rsidRDefault="00462BDE" w:rsidP="00462BDE">
      <w:pPr>
        <w:spacing w:after="0" w:line="360" w:lineRule="auto"/>
        <w:ind w:firstLine="709"/>
        <w:jc w:val="both"/>
        <w:rPr>
          <w:rFonts w:ascii="Times New Roman" w:hAnsi="Times New Roman" w:cs="Times New Roman"/>
          <w:sz w:val="24"/>
          <w:szCs w:val="24"/>
        </w:rPr>
      </w:pP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В данной дипломной работе была рассмотрена сфера молодежной политики Красноярского края. Исходя из поставленной цели, было проведено исследование особенностей государственного регулирования молодежной политики в Красноярском крае в специфических условиях, сформировавшихся в регионе, были определены перспективные направления развития данной сферы, а также предложена методология оценки эффективности молодёжной политики.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После проведения исследования деятельности молодежной политики Красноярского края, стало очевидно, что у молодежи существует ряд потребностей, которые в настоящее время не удовлетворяются. Таким образом, мною было выдвинуто несколько рекомендаций, вытекающие из данных исследования.</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Первая:</w:t>
      </w:r>
      <w:r w:rsidRPr="00462BDE">
        <w:rPr>
          <w:rFonts w:ascii="Times New Roman" w:hAnsi="Times New Roman" w:cs="Times New Roman"/>
          <w:sz w:val="24"/>
          <w:szCs w:val="24"/>
        </w:rPr>
        <w:t xml:space="preserve"> </w:t>
      </w:r>
      <w:r w:rsidRPr="00462BDE">
        <w:rPr>
          <w:rFonts w:ascii="Times New Roman" w:hAnsi="Times New Roman" w:cs="Times New Roman"/>
          <w:sz w:val="24"/>
          <w:szCs w:val="24"/>
        </w:rPr>
        <w:t>организация трудово</w:t>
      </w:r>
      <w:r>
        <w:rPr>
          <w:rFonts w:ascii="Times New Roman" w:hAnsi="Times New Roman" w:cs="Times New Roman"/>
          <w:sz w:val="24"/>
          <w:szCs w:val="24"/>
        </w:rPr>
        <w:t xml:space="preserve">го воспитания молодых граждан и </w:t>
      </w:r>
      <w:r w:rsidRPr="00462BDE">
        <w:rPr>
          <w:rFonts w:ascii="Times New Roman" w:hAnsi="Times New Roman" w:cs="Times New Roman"/>
          <w:sz w:val="24"/>
          <w:szCs w:val="24"/>
        </w:rPr>
        <w:t xml:space="preserve">приобретение </w:t>
      </w:r>
      <w:proofErr w:type="spellStart"/>
      <w:r w:rsidRPr="00462BDE">
        <w:rPr>
          <w:rFonts w:ascii="Times New Roman" w:hAnsi="Times New Roman" w:cs="Times New Roman"/>
          <w:sz w:val="24"/>
          <w:szCs w:val="24"/>
        </w:rPr>
        <w:t>надпрофессиональных</w:t>
      </w:r>
      <w:proofErr w:type="spellEnd"/>
      <w:r w:rsidRPr="00462BDE">
        <w:rPr>
          <w:rFonts w:ascii="Times New Roman" w:hAnsi="Times New Roman" w:cs="Times New Roman"/>
          <w:sz w:val="24"/>
          <w:szCs w:val="24"/>
        </w:rPr>
        <w:t xml:space="preserve"> компетенций:</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внедрение модели дуального образования в ВУЗы и учреждения СПО;</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разработка эффективной системы стажировок, которые молодые люди могли бы зафиксировать в трудовой книжке. Необходимо продумать комплекс стимулирующих факторов по отношению к предприятиям, дающим стажировки для молодёжи;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 xml:space="preserve">развитие профессиональных сообществ, работа которых будет направлена на развитие </w:t>
      </w:r>
      <w:proofErr w:type="spellStart"/>
      <w:r w:rsidRPr="00462BDE">
        <w:rPr>
          <w:rFonts w:ascii="Times New Roman" w:hAnsi="Times New Roman" w:cs="Times New Roman"/>
          <w:sz w:val="24"/>
          <w:szCs w:val="24"/>
        </w:rPr>
        <w:t>надпрофессиональных</w:t>
      </w:r>
      <w:proofErr w:type="spellEnd"/>
      <w:r w:rsidRPr="00462BDE">
        <w:rPr>
          <w:rFonts w:ascii="Times New Roman" w:hAnsi="Times New Roman" w:cs="Times New Roman"/>
          <w:sz w:val="24"/>
          <w:szCs w:val="24"/>
        </w:rPr>
        <w:t xml:space="preserve"> навыков, которые важны для специалистов самых разных отраслей (вовлечение в общественную деятельность, ориентация на проектную деятельность, принцип </w:t>
      </w:r>
      <w:proofErr w:type="spellStart"/>
      <w:r w:rsidRPr="00462BDE">
        <w:rPr>
          <w:rFonts w:ascii="Times New Roman" w:hAnsi="Times New Roman" w:cs="Times New Roman"/>
          <w:sz w:val="24"/>
          <w:szCs w:val="24"/>
        </w:rPr>
        <w:t>мультиязычности</w:t>
      </w:r>
      <w:proofErr w:type="spellEnd"/>
      <w:r w:rsidRPr="00462BDE">
        <w:rPr>
          <w:rFonts w:ascii="Times New Roman" w:hAnsi="Times New Roman" w:cs="Times New Roman"/>
          <w:sz w:val="24"/>
          <w:szCs w:val="24"/>
        </w:rPr>
        <w:t>, самообразование).</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Вторая: разработка системы закрепления молодого человека в профессии, социальной самореализации в условиях трудовой занятости; Отсутствие межведомственного взаимодействия при переходе молодежи от студенчества к трудовой или социальной деятельности не позволяет быстро адаптироваться, закрепиться в новом статусе и продолжать развиваться в общей системе социальных отношений.</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На предприятиях и в организациях недостаточно внимания уделяется вопросам закрепления молодых кадров, решения их социально-бытовых проблем, социального развития. Отраслевые политики строятся с учетом экономической рентабельности молодежи как трудового ресурса. Между тем развитие и реализация потенциала молодежи - вопрос межведомственный и государственный.</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 xml:space="preserve">Третья: разработка и внедрение механизмов коррекционной работы с лицами, совершившими преступления, организация эффективной системы </w:t>
      </w:r>
      <w:proofErr w:type="spellStart"/>
      <w:r w:rsidRPr="00462BDE">
        <w:rPr>
          <w:rFonts w:ascii="Times New Roman" w:hAnsi="Times New Roman" w:cs="Times New Roman"/>
          <w:sz w:val="24"/>
          <w:szCs w:val="24"/>
        </w:rPr>
        <w:t>ресоциализации</w:t>
      </w:r>
      <w:proofErr w:type="spellEnd"/>
      <w:r w:rsidRPr="00462BDE">
        <w:rPr>
          <w:rFonts w:ascii="Times New Roman" w:hAnsi="Times New Roman" w:cs="Times New Roman"/>
          <w:sz w:val="24"/>
          <w:szCs w:val="24"/>
        </w:rPr>
        <w:t xml:space="preserve"> </w:t>
      </w:r>
      <w:r w:rsidRPr="00462BDE">
        <w:rPr>
          <w:rFonts w:ascii="Times New Roman" w:hAnsi="Times New Roman" w:cs="Times New Roman"/>
          <w:sz w:val="24"/>
          <w:szCs w:val="24"/>
        </w:rPr>
        <w:lastRenderedPageBreak/>
        <w:t>молодежи, освободившейся из мест лишения свободы. Усиление работы по профилактике преступности молодежи.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 xml:space="preserve">Четвертая: усиление информационного освещения деятельности отрасли. Для решения целей донесения до молодежи определенных идей нужно использовать все виды интернет источников, чем более разнообразными будут виртуальные каналы - тем лучше. Лучше, если информация будет на 90% визуальной - картинки, </w:t>
      </w:r>
      <w:proofErr w:type="spellStart"/>
      <w:r w:rsidRPr="00462BDE">
        <w:rPr>
          <w:rFonts w:ascii="Times New Roman" w:hAnsi="Times New Roman" w:cs="Times New Roman"/>
          <w:sz w:val="24"/>
          <w:szCs w:val="24"/>
        </w:rPr>
        <w:t>инфографика</w:t>
      </w:r>
      <w:proofErr w:type="spellEnd"/>
      <w:r w:rsidRPr="00462BDE">
        <w:rPr>
          <w:rFonts w:ascii="Times New Roman" w:hAnsi="Times New Roman" w:cs="Times New Roman"/>
          <w:sz w:val="24"/>
          <w:szCs w:val="24"/>
        </w:rPr>
        <w:t xml:space="preserve"> и короткий текст. Идеи следует доносить не через логически структурированную информацию, а через эмоциональн</w:t>
      </w:r>
      <w:proofErr w:type="gramStart"/>
      <w:r w:rsidRPr="00462BDE">
        <w:rPr>
          <w:rFonts w:ascii="Times New Roman" w:hAnsi="Times New Roman" w:cs="Times New Roman"/>
          <w:sz w:val="24"/>
          <w:szCs w:val="24"/>
        </w:rPr>
        <w:t>о-</w:t>
      </w:r>
      <w:proofErr w:type="gramEnd"/>
      <w:r w:rsidRPr="00462BDE">
        <w:rPr>
          <w:rFonts w:ascii="Times New Roman" w:hAnsi="Times New Roman" w:cs="Times New Roman"/>
          <w:sz w:val="24"/>
          <w:szCs w:val="24"/>
        </w:rPr>
        <w:t xml:space="preserve"> чувственные образы.</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 xml:space="preserve">Пятая: для увеличения количества включенных в сферу молодежной политики молодых людей также стоит делать акцент в первую очередь на стиль жизни и привлекательный образ людей. Молодого человека гораздо больше привлекут красивые и счастливые люди, демонстрирующие высокую степень внешней и внутренней свободы и успешности, чем призывы к инициативности и ответственности. Молодые люди ценностно ориентированы на служение высшим идеалам, но совершенно не ориентированы </w:t>
      </w:r>
      <w:proofErr w:type="gramStart"/>
      <w:r w:rsidRPr="00462BDE">
        <w:rPr>
          <w:rFonts w:ascii="Times New Roman" w:hAnsi="Times New Roman" w:cs="Times New Roman"/>
          <w:sz w:val="24"/>
          <w:szCs w:val="24"/>
        </w:rPr>
        <w:t>на</w:t>
      </w:r>
      <w:proofErr w:type="gramEnd"/>
      <w:r w:rsidRPr="00462BDE">
        <w:rPr>
          <w:rFonts w:ascii="Times New Roman" w:hAnsi="Times New Roman" w:cs="Times New Roman"/>
          <w:sz w:val="24"/>
          <w:szCs w:val="24"/>
        </w:rPr>
        <w:t xml:space="preserve"> </w:t>
      </w:r>
      <w:proofErr w:type="gramStart"/>
      <w:r w:rsidRPr="00462BDE">
        <w:rPr>
          <w:rFonts w:ascii="Times New Roman" w:hAnsi="Times New Roman" w:cs="Times New Roman"/>
          <w:sz w:val="24"/>
          <w:szCs w:val="24"/>
        </w:rPr>
        <w:t>сверх</w:t>
      </w:r>
      <w:proofErr w:type="gramEnd"/>
      <w:r w:rsidRPr="00462BDE">
        <w:rPr>
          <w:rFonts w:ascii="Times New Roman" w:hAnsi="Times New Roman" w:cs="Times New Roman"/>
          <w:sz w:val="24"/>
          <w:szCs w:val="24"/>
        </w:rPr>
        <w:t xml:space="preserve"> достижения, грозящие трудностями и потерей свободы.</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Шестая: патриотическое воспитание молодежи.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Основная проблема реализуемых в данном направлении мероприятий и проектов, заключается в том, что понятие «патриотизм» в Красноярском крае всё ещё тесно связано с военной тематикой. При этом патриотизм - это, прежде всего, любовь и гордость за то место, где ты родился и проживаешь. Причина возвращения молодых людей на малую родину - это желание улучшать и развивать это место.</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В связи с этим патриотическое воспитание молодежи должно быть направлено на систему привлечения молодёжи к развитию своих территорий и поддержкой молодёжных инициатив, связанных с этим.</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Седьмая: увеличение механизмов поддержки молодежной инициативы на муниципальном уровне. В настоящее время только в 21 из 61 муниципальных образований края действуют конкурсы поддержки молодежных проектов.</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 xml:space="preserve">Восьмая: необходима структурированность и </w:t>
      </w:r>
      <w:proofErr w:type="spellStart"/>
      <w:r w:rsidRPr="00462BDE">
        <w:rPr>
          <w:rFonts w:ascii="Times New Roman" w:hAnsi="Times New Roman" w:cs="Times New Roman"/>
          <w:sz w:val="24"/>
          <w:szCs w:val="24"/>
        </w:rPr>
        <w:t>регламентированность</w:t>
      </w:r>
      <w:proofErr w:type="spellEnd"/>
      <w:r w:rsidRPr="00462BDE">
        <w:rPr>
          <w:rFonts w:ascii="Times New Roman" w:hAnsi="Times New Roman" w:cs="Times New Roman"/>
          <w:sz w:val="24"/>
          <w:szCs w:val="24"/>
        </w:rPr>
        <w:t xml:space="preserve"> управления и функционирования отрасли, её отсутствие мешает организовать четкое взаимодействие всех элементов инфраструктуры. Нет полноценной управленческой вертикали - из 61 муниципального образования в 6 отсутствуют отделы и ставки специалистов по молодежной политике при администрации, в 6 отделы осуществляют свою деятельность без специалистов, в 7 специалист по молодежной политике работает при администрации города (района), отделы не созданы. На текущий момент 21% муниципальных образований края не имеют учреждений по работе с молодежью. Недостаточно </w:t>
      </w:r>
      <w:r w:rsidRPr="00462BDE">
        <w:rPr>
          <w:rFonts w:ascii="Times New Roman" w:hAnsi="Times New Roman" w:cs="Times New Roman"/>
          <w:sz w:val="24"/>
          <w:szCs w:val="24"/>
        </w:rPr>
        <w:lastRenderedPageBreak/>
        <w:t>эффективно реализуются стратегические задачи государственной молодежной политики в связи с несформированной кадровой политикой отрасли, недостаточной материально-технической базой муниципальных молодежных центров, отсутствием описанных технологий отраслевой работы и методического сопровождения деятельности.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Помимо этого, была проведена оценка эффективности государственной программы Молодежь Красноярского края в XXI веке» - результат «Адекватная» (66,8).</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Для создания более качественных методов оценки были сделаны следующие рекомендации: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включить в методику оценки российских программ раздел по оценке качества планирования, так как сегодня многие принятые программы пересматриваются в части выделенных финансовых ресурсов или совсем приостанавливаются.</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 xml:space="preserve">включить в оценку действующих программ мнение населения об их качестве. </w:t>
      </w:r>
      <w:proofErr w:type="gramStart"/>
      <w:r w:rsidRPr="00462BDE">
        <w:rPr>
          <w:rFonts w:ascii="Times New Roman" w:hAnsi="Times New Roman" w:cs="Times New Roman"/>
          <w:sz w:val="24"/>
          <w:szCs w:val="24"/>
        </w:rPr>
        <w:t>Такое мнение можно рассмотреть посредством интернет-опроса, что позволит определить, была ли программа направлена на решение реальной проблемы, и насколько она эффективна с позиции потребителей;</w:t>
      </w:r>
      <w:proofErr w:type="gramEnd"/>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w:t>
      </w:r>
      <w:r w:rsidRPr="00462BDE">
        <w:rPr>
          <w:rFonts w:ascii="Times New Roman" w:hAnsi="Times New Roman" w:cs="Times New Roman"/>
          <w:sz w:val="24"/>
          <w:szCs w:val="24"/>
        </w:rPr>
        <w:tab/>
        <w:t>применение интегрального подхода к оценке государственной программы поможет оценить программу в более широком диапазоне: по 4-5 группам и реально покажет уровень качества заложенных и реализованных в ней показателей. Для этого можно рассчитывать индекс эффективности реализации государственной программы по четырем основным направлениям: планирование, реализация основных производственных показателей, экономический результат произведенных затрат, социальный результат;</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Более того, была разработана методология оценки эффективности молодёжной политики Красноярского края.</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 xml:space="preserve">Молодежная политика как отрасль государственного управления нуждается в разработке и применении единых критериев и индикаторов оценки ее эффективности. Таким показателем может стать Индекс развития молодежи. Он рассчитывается на базе 3 групп показателей, представленных в таблице </w:t>
      </w:r>
      <w:r w:rsidR="00F2082C">
        <w:rPr>
          <w:rFonts w:ascii="Times New Roman" w:hAnsi="Times New Roman" w:cs="Times New Roman"/>
          <w:sz w:val="24"/>
          <w:szCs w:val="24"/>
        </w:rPr>
        <w:t>2.11</w:t>
      </w:r>
      <w:bookmarkStart w:id="14" w:name="_GoBack"/>
      <w:bookmarkEnd w:id="14"/>
      <w:r w:rsidRPr="00462BDE">
        <w:rPr>
          <w:rFonts w:ascii="Times New Roman" w:hAnsi="Times New Roman" w:cs="Times New Roman"/>
          <w:sz w:val="24"/>
          <w:szCs w:val="24"/>
        </w:rPr>
        <w:t>: индекса здоровья, индекса образования, индекса дохода. Обобщающий индекс развития молодежи рассчитывается как среднее значение всех показателей его составляющих.</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Однако в обществе есть социальные явления, определённые ценности, для которых не существует общепринятых шкал. Качественный характер социально-политических объектов может проявляться в отсутствии количественных закономерностей, что несколько осложняет способы измерения эффективности молодёжной политики.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lastRenderedPageBreak/>
        <w:t>Поэтому был определен перечень статистических показателей, который с высокой долей объективности смог бы дать оценку эффективности и результативности молодежной политики в Российской Федерации.</w:t>
      </w:r>
    </w:p>
    <w:p w:rsidR="00462BDE" w:rsidRPr="00462BDE"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Таким образом, рекомендации, представленные в данной работе, в конечном итоге, помогут сформировать устойчивые условия для самоорганизации молодежи и населения, развития инициатив, отвечающих масштабам задач, стоящим перед Россией, роста благосостояния граждан и совершенствования общественных отношений.</w:t>
      </w:r>
    </w:p>
    <w:p w:rsidR="00D5492D" w:rsidRDefault="00462BDE" w:rsidP="00462BDE">
      <w:pPr>
        <w:spacing w:after="0" w:line="360" w:lineRule="auto"/>
        <w:ind w:firstLine="709"/>
        <w:jc w:val="both"/>
        <w:rPr>
          <w:rFonts w:ascii="Times New Roman" w:hAnsi="Times New Roman" w:cs="Times New Roman"/>
          <w:sz w:val="24"/>
          <w:szCs w:val="24"/>
        </w:rPr>
      </w:pPr>
      <w:r w:rsidRPr="00462BDE">
        <w:rPr>
          <w:rFonts w:ascii="Times New Roman" w:hAnsi="Times New Roman" w:cs="Times New Roman"/>
          <w:sz w:val="24"/>
          <w:szCs w:val="24"/>
        </w:rPr>
        <w:t>К тому же, представленные ключевые показатели позволят своевременно вносить различные корректировки в молодежные программы для повышения уровня их эффективности и результативности. Более того, будет возможно оптимизировать расходы в области молодежной политики, установив прямую взаимосвязь между финансовыми затратами и достижением необходимого результата.</w:t>
      </w:r>
    </w:p>
    <w:p w:rsidR="00D5492D" w:rsidRDefault="00D5492D"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Default="00462BDE" w:rsidP="00D5492D">
      <w:pPr>
        <w:spacing w:after="0" w:line="360" w:lineRule="auto"/>
        <w:ind w:firstLine="709"/>
        <w:jc w:val="both"/>
        <w:rPr>
          <w:rFonts w:ascii="Times New Roman" w:hAnsi="Times New Roman" w:cs="Times New Roman"/>
          <w:sz w:val="24"/>
          <w:szCs w:val="24"/>
        </w:rPr>
      </w:pPr>
    </w:p>
    <w:p w:rsidR="00462BDE" w:rsidRPr="00462BDE" w:rsidRDefault="00462BDE" w:rsidP="00462BDE">
      <w:pPr>
        <w:pStyle w:val="1"/>
        <w:jc w:val="center"/>
        <w:rPr>
          <w:rFonts w:ascii="Times New Roman" w:hAnsi="Times New Roman" w:cs="Times New Roman"/>
          <w:color w:val="000000" w:themeColor="text1"/>
          <w:sz w:val="24"/>
          <w:szCs w:val="24"/>
          <w:lang w:bidi="ru-RU"/>
        </w:rPr>
      </w:pPr>
      <w:bookmarkStart w:id="15" w:name="bookmark28"/>
      <w:bookmarkStart w:id="16" w:name="_Toc529829982"/>
      <w:r w:rsidRPr="00462BDE">
        <w:rPr>
          <w:rFonts w:ascii="Times New Roman" w:hAnsi="Times New Roman" w:cs="Times New Roman"/>
          <w:color w:val="000000" w:themeColor="text1"/>
          <w:sz w:val="24"/>
          <w:szCs w:val="24"/>
          <w:lang w:bidi="ru-RU"/>
        </w:rPr>
        <w:lastRenderedPageBreak/>
        <w:t>Список использованных источников</w:t>
      </w:r>
      <w:bookmarkEnd w:id="15"/>
      <w:bookmarkEnd w:id="16"/>
    </w:p>
    <w:p w:rsidR="00462BDE" w:rsidRPr="00462BDE" w:rsidRDefault="00462BDE" w:rsidP="00462BDE">
      <w:pPr>
        <w:spacing w:after="0" w:line="360" w:lineRule="auto"/>
        <w:ind w:firstLine="709"/>
        <w:jc w:val="both"/>
        <w:rPr>
          <w:rFonts w:ascii="Times New Roman" w:hAnsi="Times New Roman" w:cs="Times New Roman"/>
          <w:b/>
          <w:bCs/>
          <w:sz w:val="24"/>
          <w:szCs w:val="24"/>
          <w:lang w:bidi="ru-RU"/>
        </w:rPr>
      </w:pP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bookmarkStart w:id="17" w:name="bookmark29"/>
      <w:r w:rsidRPr="00462BDE">
        <w:rPr>
          <w:rFonts w:ascii="Times New Roman" w:hAnsi="Times New Roman" w:cs="Times New Roman"/>
          <w:sz w:val="24"/>
          <w:szCs w:val="24"/>
          <w:lang w:bidi="ru-RU"/>
        </w:rPr>
        <w:t>Федеральное агентство по делам молодежи [Электронный ресурс]: официальный сайт. - Режим доступа:</w:t>
      </w:r>
      <w:hyperlink r:id="rId32"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fadm</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gov</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bookmarkEnd w:id="17"/>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 Федеральном агентстве по делам молодежи [Электронный ресурс]: Постановление Правительства РФ от 29.05.2008 № 409 (с изменениями и дополнениями)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33"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hyperlink>
      <w:r w:rsidRPr="00462BDE">
        <w:rPr>
          <w:rFonts w:ascii="Times New Roman" w:hAnsi="Times New Roman" w:cs="Times New Roman"/>
          <w:sz w:val="24"/>
          <w:szCs w:val="24"/>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Молодежь России 2000-2025: развитие человеческого капитала, часть 1 [Электронный ресурс]: доклад. - Москва, 2013. - Режим доступа: </w:t>
      </w:r>
      <w:hyperlink r:id="rId34" w:history="1">
        <w:r w:rsidRPr="00462BDE">
          <w:rPr>
            <w:rStyle w:val="aa"/>
            <w:rFonts w:ascii="Times New Roman" w:hAnsi="Times New Roman" w:cs="Times New Roman"/>
            <w:sz w:val="24"/>
            <w:szCs w:val="24"/>
            <w:lang w:bidi="en-US"/>
          </w:rPr>
          <w:t>https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fadm</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gov</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docs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page</w:t>
        </w:r>
        <w:r w:rsidRPr="00462BDE">
          <w:rPr>
            <w:rStyle w:val="aa"/>
            <w:rFonts w:ascii="Times New Roman" w:hAnsi="Times New Roman" w:cs="Times New Roman"/>
            <w:sz w:val="24"/>
            <w:szCs w:val="24"/>
          </w:rPr>
          <w:t>=1.</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Об утверждении Основ государственной молодежной политики Российской Федерации на период до 2025 года [Электронный ресурс]: Распоряжение Правительства РФ от 29.11.2014 № 2403-р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35"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hyperlink>
      <w:r w:rsidRPr="00462BDE">
        <w:rPr>
          <w:rFonts w:ascii="Times New Roman" w:hAnsi="Times New Roman" w:cs="Times New Roman"/>
          <w:sz w:val="24"/>
          <w:szCs w:val="24"/>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Российский статистический ежегодник. 2015: </w:t>
      </w:r>
      <w:proofErr w:type="spellStart"/>
      <w:r w:rsidRPr="00462BDE">
        <w:rPr>
          <w:rFonts w:ascii="Times New Roman" w:hAnsi="Times New Roman" w:cs="Times New Roman"/>
          <w:sz w:val="24"/>
          <w:szCs w:val="24"/>
          <w:lang w:bidi="ru-RU"/>
        </w:rPr>
        <w:t>Стат.сб</w:t>
      </w:r>
      <w:proofErr w:type="spellEnd"/>
      <w:r w:rsidRPr="00462BDE">
        <w:rPr>
          <w:rFonts w:ascii="Times New Roman" w:hAnsi="Times New Roman" w:cs="Times New Roman"/>
          <w:sz w:val="24"/>
          <w:szCs w:val="24"/>
          <w:lang w:bidi="ru-RU"/>
        </w:rPr>
        <w:t xml:space="preserve">./ Росстат./ А.Е. </w:t>
      </w:r>
      <w:proofErr w:type="spellStart"/>
      <w:r w:rsidRPr="00462BDE">
        <w:rPr>
          <w:rFonts w:ascii="Times New Roman" w:hAnsi="Times New Roman" w:cs="Times New Roman"/>
          <w:sz w:val="24"/>
          <w:szCs w:val="24"/>
          <w:lang w:bidi="ru-RU"/>
        </w:rPr>
        <w:t>Суринов</w:t>
      </w:r>
      <w:proofErr w:type="spellEnd"/>
      <w:r w:rsidRPr="00462BDE">
        <w:rPr>
          <w:rFonts w:ascii="Times New Roman" w:hAnsi="Times New Roman" w:cs="Times New Roman"/>
          <w:sz w:val="24"/>
          <w:szCs w:val="24"/>
          <w:lang w:bidi="ru-RU"/>
        </w:rPr>
        <w:t xml:space="preserve"> [и др.]. - Москва, 2015. - 728 с.</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Молодёжь и молодёжная политика в России в контексте глобальных тенденций [Электронный ресурс]: доклад о положении молодёжи и реализации государственной молодёжной политики в российской федерации. - Москва, 2015. - Режим доступа:</w:t>
      </w:r>
      <w:hyperlink r:id="rId36"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fadm</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gov</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docs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page</w:t>
        </w:r>
        <w:r w:rsidRPr="00462BDE">
          <w:rPr>
            <w:rStyle w:val="aa"/>
            <w:rFonts w:ascii="Times New Roman" w:hAnsi="Times New Roman" w:cs="Times New Roman"/>
            <w:sz w:val="24"/>
            <w:szCs w:val="24"/>
          </w:rPr>
          <w:t>=1.</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Доклад о положении молодёжи Красноярского края в 2014-2015 гг.</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[Электронный ресурс]:</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 xml:space="preserve"> официальный сайт Молодежного правительства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Красноярского края. - Красноярск, 2016.</w:t>
      </w:r>
      <w:r w:rsidRPr="00462BDE">
        <w:rPr>
          <w:rFonts w:ascii="Times New Roman" w:hAnsi="Times New Roman" w:cs="Times New Roman"/>
          <w:sz w:val="24"/>
          <w:szCs w:val="24"/>
          <w:lang w:bidi="ru-RU"/>
        </w:rPr>
        <w:tab/>
        <w:t>- Режим доступа: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w:t>
      </w:r>
      <w:hyperlink r:id="rId37" w:history="1">
        <w:r w:rsidRPr="00462BDE">
          <w:rPr>
            <w:rStyle w:val="aa"/>
            <w:rFonts w:ascii="Times New Roman" w:hAnsi="Times New Roman" w:cs="Times New Roman"/>
            <w:sz w:val="24"/>
            <w:szCs w:val="24"/>
            <w:lang w:bidi="en-US"/>
          </w:rPr>
          <w:t>www.molprav24</w:t>
        </w:r>
      </w:hyperlink>
      <w:r w:rsidRPr="00462BDE">
        <w:rPr>
          <w:rFonts w:ascii="Times New Roman" w:hAnsi="Times New Roman" w:cs="Times New Roman"/>
          <w:sz w:val="24"/>
          <w:szCs w:val="24"/>
          <w:lang w:bidi="en-US"/>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lang w:bidi="en-US"/>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 концепции государственной молодежной политики Красноярского края [Электронный ресурс]: Постановление Администрации Красноярского края от 19 ноября 2001 года № 809-п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hyperlink r:id="rId38" w:history="1">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hyperlink>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 государственной молодёжной политике Красноярского края [Электронный ресурс]: Закон Красноярского края от 8.12.2006 г. № 20-5445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39"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hyperlink>
      <w:r w:rsidRPr="00462BDE">
        <w:rPr>
          <w:rFonts w:ascii="Times New Roman" w:hAnsi="Times New Roman" w:cs="Times New Roman"/>
          <w:sz w:val="24"/>
          <w:szCs w:val="24"/>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 Положение об агентстве молодёжной политики и реализации программ общественного развития Красноярского края (в ред. Постановлений Правительства Красноярского края от 22.04.2013 № 189-п, от 09.12.2014 № 582-п) [Электронный ресурс]: </w:t>
      </w:r>
      <w:r w:rsidRPr="00462BDE">
        <w:rPr>
          <w:rFonts w:ascii="Times New Roman" w:hAnsi="Times New Roman" w:cs="Times New Roman"/>
          <w:sz w:val="24"/>
          <w:szCs w:val="24"/>
          <w:lang w:bidi="ru-RU"/>
        </w:rPr>
        <w:lastRenderedPageBreak/>
        <w:t xml:space="preserve">официальный портал Красноярского края. - Режим доступа: </w:t>
      </w:r>
      <w:hyperlink r:id="rId40" w:history="1">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krskstate</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society</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obchestvo</w:t>
        </w:r>
      </w:hyperlink>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 Агентство молодежной политики и ре</w:t>
      </w:r>
      <w:r>
        <w:rPr>
          <w:rFonts w:ascii="Times New Roman" w:hAnsi="Times New Roman" w:cs="Times New Roman"/>
          <w:sz w:val="24"/>
          <w:szCs w:val="24"/>
          <w:lang w:bidi="ru-RU"/>
        </w:rPr>
        <w:t xml:space="preserve">ализации программ общественного </w:t>
      </w:r>
      <w:r w:rsidRPr="00462BDE">
        <w:rPr>
          <w:rFonts w:ascii="Times New Roman" w:hAnsi="Times New Roman" w:cs="Times New Roman"/>
          <w:sz w:val="24"/>
          <w:szCs w:val="24"/>
          <w:lang w:bidi="ru-RU"/>
        </w:rPr>
        <w:t>развития</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Краснояр</w:t>
      </w:r>
      <w:r>
        <w:rPr>
          <w:rFonts w:ascii="Times New Roman" w:hAnsi="Times New Roman" w:cs="Times New Roman"/>
          <w:sz w:val="24"/>
          <w:szCs w:val="24"/>
          <w:lang w:bidi="ru-RU"/>
        </w:rPr>
        <w:t>ского</w:t>
      </w:r>
      <w:r>
        <w:rPr>
          <w:rFonts w:ascii="Times New Roman" w:hAnsi="Times New Roman" w:cs="Times New Roman"/>
          <w:sz w:val="24"/>
          <w:szCs w:val="24"/>
          <w:lang w:bidi="ru-RU"/>
        </w:rPr>
        <w:tab/>
        <w:t>края</w:t>
      </w:r>
      <w:r>
        <w:rPr>
          <w:rFonts w:ascii="Times New Roman" w:hAnsi="Times New Roman" w:cs="Times New Roman"/>
          <w:sz w:val="24"/>
          <w:szCs w:val="24"/>
          <w:lang w:bidi="ru-RU"/>
        </w:rPr>
        <w:tab/>
        <w:t xml:space="preserve">[Электронный ресурс]: </w:t>
      </w:r>
      <w:r w:rsidRPr="00462BDE">
        <w:rPr>
          <w:rFonts w:ascii="Times New Roman" w:hAnsi="Times New Roman" w:cs="Times New Roman"/>
          <w:sz w:val="24"/>
          <w:szCs w:val="24"/>
          <w:lang w:bidi="ru-RU"/>
        </w:rPr>
        <w:t>официальный сайт. - Режим доступа:</w:t>
      </w:r>
      <w:hyperlink r:id="rId41"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gokrk</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futureagency</w:t>
        </w:r>
        <w:r w:rsidRPr="00462BDE">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Молодежный портал Красноярского края [Электронный ресурс]: официальный сайт. - Режим доступа: http://мымолодые.рф.</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Об утверждении муниципальной программы «Развитие молодежной политики города Красноярска» на период 2017-2018 годов [Электронный ресурс]: Постановление администрации г. Красноярска от </w:t>
      </w:r>
      <w:r w:rsidRPr="00462BDE">
        <w:rPr>
          <w:rFonts w:ascii="Times New Roman" w:hAnsi="Times New Roman" w:cs="Times New Roman"/>
          <w:sz w:val="24"/>
          <w:szCs w:val="24"/>
        </w:rPr>
        <w:t>12.11.201</w:t>
      </w:r>
      <w:r>
        <w:rPr>
          <w:rFonts w:ascii="Times New Roman" w:hAnsi="Times New Roman" w:cs="Times New Roman"/>
          <w:sz w:val="24"/>
          <w:szCs w:val="24"/>
        </w:rPr>
        <w:t>6</w:t>
      </w:r>
      <w:r w:rsidRPr="00462BDE">
        <w:rPr>
          <w:rFonts w:ascii="Times New Roman" w:hAnsi="Times New Roman" w:cs="Times New Roman"/>
          <w:sz w:val="24"/>
          <w:szCs w:val="24"/>
        </w:rPr>
        <w:t xml:space="preserve"> </w:t>
      </w:r>
      <w:r w:rsidRPr="00462BDE">
        <w:rPr>
          <w:rFonts w:ascii="Times New Roman" w:hAnsi="Times New Roman" w:cs="Times New Roman"/>
          <w:sz w:val="24"/>
          <w:szCs w:val="24"/>
          <w:lang w:bidi="ru-RU"/>
        </w:rPr>
        <w:t xml:space="preserve">г. № 717 // Официальный сайт Администрации г. Красноярска. - Режим доступа: </w:t>
      </w:r>
      <w:hyperlink r:id="rId42" w:history="1">
        <w:r w:rsidRPr="00462BDE">
          <w:rPr>
            <w:rStyle w:val="aa"/>
            <w:rFonts w:ascii="Times New Roman" w:hAnsi="Times New Roman" w:cs="Times New Roman"/>
            <w:sz w:val="24"/>
            <w:szCs w:val="24"/>
            <w:lang w:bidi="ru-RU"/>
          </w:rPr>
          <w:t>http://www.admkrsk.ru/city/Pages/Программы.aspx</w:t>
        </w:r>
      </w:hyperlink>
      <w:r w:rsidRPr="00462BDE">
        <w:rPr>
          <w:rFonts w:ascii="Times New Roman" w:hAnsi="Times New Roman" w:cs="Times New Roman"/>
          <w:sz w:val="24"/>
          <w:szCs w:val="24"/>
          <w:lang w:bidi="ru-RU"/>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Управление молодежной политики г. Красноярска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[Электронный</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ресурс]:</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официальный</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сайт.</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Режим</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доступа:</w:t>
      </w:r>
      <w:r>
        <w:rPr>
          <w:rFonts w:ascii="Times New Roman" w:hAnsi="Times New Roman" w:cs="Times New Roman"/>
          <w:sz w:val="24"/>
          <w:szCs w:val="24"/>
          <w:lang w:bidi="ru-RU"/>
        </w:rPr>
        <w:t xml:space="preserve"> </w:t>
      </w:r>
      <w:hyperlink r:id="rId43" w:history="1">
        <w:r w:rsidRPr="00344AD8">
          <w:rPr>
            <w:rStyle w:val="aa"/>
            <w:rFonts w:ascii="Times New Roman" w:hAnsi="Times New Roman" w:cs="Times New Roman"/>
            <w:sz w:val="24"/>
            <w:szCs w:val="24"/>
            <w:lang w:bidi="en-US"/>
          </w:rPr>
          <w:t>http</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www</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admkrsk</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ru</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administration</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 xml:space="preserve">structure </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youthpolicyupr</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Pages</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default</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aspx</w:t>
        </w:r>
        <w:r w:rsidRPr="00344AD8">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Положение об управлении молодежной политики администрации</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г. Красноярска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 xml:space="preserve"> [Электронный ресурс]: от</w:t>
      </w:r>
      <w:r w:rsidRPr="00462BDE">
        <w:rPr>
          <w:rFonts w:ascii="Times New Roman" w:hAnsi="Times New Roman" w:cs="Times New Roman"/>
          <w:sz w:val="24"/>
          <w:szCs w:val="24"/>
          <w:lang w:bidi="ru-RU"/>
        </w:rPr>
        <w:tab/>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04.06.2009 № 116-р</w:t>
      </w:r>
      <w:r w:rsidRPr="00462BDE">
        <w:rPr>
          <w:rFonts w:ascii="Times New Roman" w:hAnsi="Times New Roman" w:cs="Times New Roman"/>
          <w:sz w:val="24"/>
          <w:szCs w:val="24"/>
          <w:lang w:bidi="ru-RU"/>
        </w:rPr>
        <w:tab/>
        <w:t>(в ред.</w:t>
      </w:r>
      <w:r>
        <w:rPr>
          <w:rFonts w:ascii="Times New Roman" w:hAnsi="Times New Roman" w:cs="Times New Roman"/>
          <w:sz w:val="24"/>
          <w:szCs w:val="24"/>
          <w:lang w:bidi="ru-RU"/>
        </w:rPr>
        <w:t xml:space="preserve"> Распоряжений Главы </w:t>
      </w:r>
      <w:proofErr w:type="spellStart"/>
      <w:r>
        <w:rPr>
          <w:rFonts w:ascii="Times New Roman" w:hAnsi="Times New Roman" w:cs="Times New Roman"/>
          <w:sz w:val="24"/>
          <w:szCs w:val="24"/>
          <w:lang w:bidi="ru-RU"/>
        </w:rPr>
        <w:t>г</w:t>
      </w:r>
      <w:proofErr w:type="gramStart"/>
      <w:r>
        <w:rPr>
          <w:rFonts w:ascii="Times New Roman" w:hAnsi="Times New Roman" w:cs="Times New Roman"/>
          <w:sz w:val="24"/>
          <w:szCs w:val="24"/>
          <w:lang w:bidi="ru-RU"/>
        </w:rPr>
        <w:t>.</w:t>
      </w:r>
      <w:r w:rsidRPr="00462BDE">
        <w:rPr>
          <w:rFonts w:ascii="Times New Roman" w:hAnsi="Times New Roman" w:cs="Times New Roman"/>
          <w:sz w:val="24"/>
          <w:szCs w:val="24"/>
          <w:lang w:bidi="ru-RU"/>
        </w:rPr>
        <w:t>К</w:t>
      </w:r>
      <w:proofErr w:type="gramEnd"/>
      <w:r w:rsidRPr="00462BDE">
        <w:rPr>
          <w:rFonts w:ascii="Times New Roman" w:hAnsi="Times New Roman" w:cs="Times New Roman"/>
          <w:sz w:val="24"/>
          <w:szCs w:val="24"/>
          <w:lang w:bidi="ru-RU"/>
        </w:rPr>
        <w:t>расноярска</w:t>
      </w:r>
      <w:proofErr w:type="spellEnd"/>
      <w:r w:rsidRPr="00462BDE">
        <w:rPr>
          <w:rFonts w:ascii="Times New Roman" w:hAnsi="Times New Roman" w:cs="Times New Roman"/>
          <w:sz w:val="24"/>
          <w:szCs w:val="24"/>
          <w:lang w:bidi="ru-RU"/>
        </w:rPr>
        <w:t xml:space="preserve"> от 20.06.2012 № 99-р). - Режим доступа: </w:t>
      </w:r>
      <w:hyperlink w:history="1">
        <w:r w:rsidRPr="00344AD8">
          <w:rPr>
            <w:rStyle w:val="aa"/>
            <w:rFonts w:ascii="Times New Roman" w:hAnsi="Times New Roman" w:cs="Times New Roman"/>
            <w:sz w:val="24"/>
            <w:szCs w:val="24"/>
            <w:lang w:bidi="en-US"/>
          </w:rPr>
          <w:t>http</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www</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admkrsk</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 xml:space="preserve">ru </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administration</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structure</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youthpolicyupr</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Pages</w:t>
        </w:r>
        <w:r w:rsidRPr="00344AD8">
          <w:rPr>
            <w:rStyle w:val="aa"/>
            <w:rFonts w:ascii="Times New Roman" w:hAnsi="Times New Roman" w:cs="Times New Roman"/>
            <w:sz w:val="24"/>
            <w:szCs w:val="24"/>
          </w:rPr>
          <w:t>/</w:t>
        </w:r>
        <w:r w:rsidRPr="00344AD8">
          <w:rPr>
            <w:rStyle w:val="aa"/>
            <w:rFonts w:ascii="Times New Roman" w:hAnsi="Times New Roman" w:cs="Times New Roman"/>
            <w:sz w:val="24"/>
            <w:szCs w:val="24"/>
            <w:lang w:bidi="en-US"/>
          </w:rPr>
          <w:t>polozhenie</w:t>
        </w:r>
      </w:hyperlink>
      <w:r w:rsidRPr="00462BDE">
        <w:rPr>
          <w:rFonts w:ascii="Times New Roman" w:hAnsi="Times New Roman" w:cs="Times New Roman"/>
          <w:sz w:val="24"/>
          <w:szCs w:val="24"/>
        </w:rPr>
        <w:t xml:space="preserve">. </w:t>
      </w:r>
      <w:proofErr w:type="spellStart"/>
      <w:r w:rsidRPr="00462BDE">
        <w:rPr>
          <w:rFonts w:ascii="Times New Roman" w:hAnsi="Times New Roman" w:cs="Times New Roman"/>
          <w:sz w:val="24"/>
          <w:szCs w:val="24"/>
          <w:lang w:bidi="en-US"/>
        </w:rPr>
        <w:t>aspx</w:t>
      </w:r>
      <w:proofErr w:type="spellEnd"/>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Отчёт агентства молодёжной политики и реализации программ</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общественного</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развития Красноярского</w:t>
      </w:r>
      <w:r w:rsidRPr="00462BDE">
        <w:rPr>
          <w:rFonts w:ascii="Times New Roman" w:hAnsi="Times New Roman" w:cs="Times New Roman"/>
          <w:sz w:val="24"/>
          <w:szCs w:val="24"/>
          <w:lang w:bidi="ru-RU"/>
        </w:rPr>
        <w:tab/>
        <w:t>края</w:t>
      </w:r>
      <w:r w:rsidRPr="00462BDE">
        <w:rPr>
          <w:rFonts w:ascii="Times New Roman" w:hAnsi="Times New Roman" w:cs="Times New Roman"/>
          <w:sz w:val="24"/>
          <w:szCs w:val="24"/>
          <w:lang w:bidi="ru-RU"/>
        </w:rPr>
        <w:tab/>
        <w:t>подготовленный для</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 xml:space="preserve">Федерального агентства по делам молодёжи за 2015 год [Электронный ресурс]: молодежный портал Красноярского края. - Красноярск, 2016. - Режим доступа: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44"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molodkrsk</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proofErr w:type="spellStart"/>
        <w:r w:rsidRPr="00462BDE">
          <w:rPr>
            <w:rStyle w:val="aa"/>
            <w:rFonts w:ascii="Times New Roman" w:hAnsi="Times New Roman" w:cs="Times New Roman"/>
            <w:sz w:val="24"/>
            <w:szCs w:val="24"/>
            <w:lang w:bidi="en-US"/>
          </w:rPr>
          <w:t>documents</w:t>
        </w:r>
        <w:proofErr w:type="spellEnd"/>
      </w:hyperlink>
      <w:r w:rsidRPr="00462BDE">
        <w:rPr>
          <w:rFonts w:ascii="Times New Roman" w:hAnsi="Times New Roman" w:cs="Times New Roman"/>
          <w:sz w:val="24"/>
          <w:szCs w:val="24"/>
          <w:lang w:bidi="ru-RU"/>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Территориальный орган Федеральной службы государственной статистики по Красноярскому краю [Электронный ресурс]: официальный сайт. - Режим доступа:</w:t>
      </w:r>
      <w:hyperlink r:id="rId45"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krasstat</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gks</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Доклад о положении молодёжи Красноярского края за 201</w:t>
      </w:r>
      <w:r>
        <w:rPr>
          <w:rFonts w:ascii="Times New Roman" w:hAnsi="Times New Roman" w:cs="Times New Roman"/>
          <w:sz w:val="24"/>
          <w:szCs w:val="24"/>
          <w:lang w:bidi="ru-RU"/>
        </w:rPr>
        <w:t>4</w:t>
      </w:r>
      <w:r w:rsidRPr="00462BDE">
        <w:rPr>
          <w:rFonts w:ascii="Times New Roman" w:hAnsi="Times New Roman" w:cs="Times New Roman"/>
          <w:sz w:val="24"/>
          <w:szCs w:val="24"/>
          <w:lang w:bidi="ru-RU"/>
        </w:rPr>
        <w:t>-201</w:t>
      </w:r>
      <w:r>
        <w:rPr>
          <w:rFonts w:ascii="Times New Roman" w:hAnsi="Times New Roman" w:cs="Times New Roman"/>
          <w:sz w:val="24"/>
          <w:szCs w:val="24"/>
          <w:lang w:bidi="ru-RU"/>
        </w:rPr>
        <w:t>5</w:t>
      </w:r>
      <w:r w:rsidRPr="00462BDE">
        <w:rPr>
          <w:rFonts w:ascii="Times New Roman" w:hAnsi="Times New Roman" w:cs="Times New Roman"/>
          <w:sz w:val="24"/>
          <w:szCs w:val="24"/>
          <w:lang w:bidi="ru-RU"/>
        </w:rPr>
        <w:t xml:space="preserve"> гг.</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[Электронный ресурс]:</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 xml:space="preserve"> официальный сайт Молодежного правительства</w:t>
      </w:r>
      <w:r>
        <w:rPr>
          <w:rFonts w:ascii="Times New Roman" w:hAnsi="Times New Roman" w:cs="Times New Roman"/>
          <w:sz w:val="24"/>
          <w:szCs w:val="24"/>
          <w:lang w:bidi="ru-RU"/>
        </w:rPr>
        <w:t xml:space="preserve"> Красноярского края. - </w:t>
      </w:r>
      <w:r w:rsidRPr="00462BDE">
        <w:rPr>
          <w:rFonts w:ascii="Times New Roman" w:hAnsi="Times New Roman" w:cs="Times New Roman"/>
          <w:sz w:val="24"/>
          <w:szCs w:val="24"/>
          <w:lang w:bidi="ru-RU"/>
        </w:rPr>
        <w:t>Красноярск, 201</w:t>
      </w:r>
      <w:r>
        <w:rPr>
          <w:rFonts w:ascii="Times New Roman" w:hAnsi="Times New Roman" w:cs="Times New Roman"/>
          <w:sz w:val="24"/>
          <w:szCs w:val="24"/>
          <w:lang w:bidi="ru-RU"/>
        </w:rPr>
        <w:t>5</w:t>
      </w:r>
      <w:r w:rsidRPr="00462BDE">
        <w:rPr>
          <w:rFonts w:ascii="Times New Roman" w:hAnsi="Times New Roman" w:cs="Times New Roman"/>
          <w:sz w:val="24"/>
          <w:szCs w:val="24"/>
          <w:lang w:bidi="ru-RU"/>
        </w:rPr>
        <w:t>.</w:t>
      </w:r>
      <w:r w:rsidRPr="00462BDE">
        <w:rPr>
          <w:rFonts w:ascii="Times New Roman" w:hAnsi="Times New Roman" w:cs="Times New Roman"/>
          <w:sz w:val="24"/>
          <w:szCs w:val="24"/>
          <w:lang w:bidi="ru-RU"/>
        </w:rPr>
        <w:tab/>
        <w:t>- Режим доступа: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w:t>
      </w:r>
      <w:hyperlink r:id="rId46" w:history="1">
        <w:r w:rsidRPr="00462BDE">
          <w:rPr>
            <w:rStyle w:val="aa"/>
            <w:rFonts w:ascii="Times New Roman" w:hAnsi="Times New Roman" w:cs="Times New Roman"/>
            <w:sz w:val="24"/>
            <w:szCs w:val="24"/>
            <w:lang w:bidi="en-US"/>
          </w:rPr>
          <w:t>www.molprav24</w:t>
        </w:r>
      </w:hyperlink>
      <w:r w:rsidRPr="00462BDE">
        <w:rPr>
          <w:rFonts w:ascii="Times New Roman" w:hAnsi="Times New Roman" w:cs="Times New Roman"/>
          <w:sz w:val="24"/>
          <w:szCs w:val="24"/>
          <w:lang w:bidi="en-US"/>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lang w:bidi="en-US"/>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Студенту:</w:t>
      </w:r>
      <w:r w:rsidRPr="00462BDE">
        <w:rPr>
          <w:rFonts w:ascii="Times New Roman" w:hAnsi="Times New Roman" w:cs="Times New Roman"/>
          <w:sz w:val="24"/>
          <w:szCs w:val="24"/>
          <w:lang w:bidi="ru-RU"/>
        </w:rPr>
        <w:tab/>
        <w:t>познавательная статистика / Отдел маркетинга</w:t>
      </w:r>
      <w:r>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Красноярскстата</w:t>
      </w:r>
      <w:proofErr w:type="spellEnd"/>
      <w:r>
        <w:rPr>
          <w:rFonts w:ascii="Times New Roman" w:hAnsi="Times New Roman" w:cs="Times New Roman"/>
          <w:sz w:val="24"/>
          <w:szCs w:val="24"/>
          <w:lang w:bidi="ru-RU"/>
        </w:rPr>
        <w:t xml:space="preserve"> / С.И. </w:t>
      </w:r>
      <w:r w:rsidRPr="00462BDE">
        <w:rPr>
          <w:rFonts w:ascii="Times New Roman" w:hAnsi="Times New Roman" w:cs="Times New Roman"/>
          <w:sz w:val="24"/>
          <w:szCs w:val="24"/>
          <w:lang w:bidi="ru-RU"/>
        </w:rPr>
        <w:t>Березовская [и др.]. - Красноярск, 2015. - 67 с.</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Красноярский краевой статистический ежегодник, 2015: </w:t>
      </w:r>
      <w:proofErr w:type="spellStart"/>
      <w:r w:rsidRPr="00462BDE">
        <w:rPr>
          <w:rFonts w:ascii="Times New Roman" w:hAnsi="Times New Roman" w:cs="Times New Roman"/>
          <w:sz w:val="24"/>
          <w:szCs w:val="24"/>
          <w:lang w:bidi="ru-RU"/>
        </w:rPr>
        <w:t>Стат.сб</w:t>
      </w:r>
      <w:proofErr w:type="spellEnd"/>
      <w:r w:rsidRPr="00462BDE">
        <w:rPr>
          <w:rFonts w:ascii="Times New Roman" w:hAnsi="Times New Roman" w:cs="Times New Roman"/>
          <w:sz w:val="24"/>
          <w:szCs w:val="24"/>
          <w:lang w:bidi="ru-RU"/>
        </w:rPr>
        <w:t xml:space="preserve">. / </w:t>
      </w:r>
      <w:proofErr w:type="spellStart"/>
      <w:r w:rsidRPr="00462BDE">
        <w:rPr>
          <w:rFonts w:ascii="Times New Roman" w:hAnsi="Times New Roman" w:cs="Times New Roman"/>
          <w:sz w:val="24"/>
          <w:szCs w:val="24"/>
          <w:lang w:bidi="ru-RU"/>
        </w:rPr>
        <w:t>Красноярскстат</w:t>
      </w:r>
      <w:proofErr w:type="spellEnd"/>
      <w:r w:rsidRPr="00462BDE">
        <w:rPr>
          <w:rFonts w:ascii="Times New Roman" w:hAnsi="Times New Roman" w:cs="Times New Roman"/>
          <w:sz w:val="24"/>
          <w:szCs w:val="24"/>
          <w:lang w:bidi="ru-RU"/>
        </w:rPr>
        <w:t>. / С.И. Березовская [и др.]. - Красноярск, 2015. - 497 с.</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lastRenderedPageBreak/>
        <w:t xml:space="preserve"> Доклад о деятельности агентства труда и занятости населения Красноярского края в 2015 году [Электронный ресурс]: официальный сайт - Красноярск, 2016. - Режим доступа: </w:t>
      </w:r>
      <w:hyperlink r:id="rId47" w:history="1">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trud</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krskstate</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hyperlink>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Об утверждении государственной программы Красноярского края «Молодежь Красноярского края в XXI веке» [Электронный ресурс]: Постановление Правительства Красноярского края от 30.09.2013 № 519-п (ред. от 30.10.2018) (с изм. и доп., вступающими в силу с 01.01.2016)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48"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hyperlink>
      <w:r w:rsidRPr="00462BDE">
        <w:rPr>
          <w:rFonts w:ascii="Times New Roman" w:hAnsi="Times New Roman" w:cs="Times New Roman"/>
          <w:sz w:val="24"/>
          <w:szCs w:val="24"/>
        </w:rPr>
        <w:t xml:space="preserve"> .</w:t>
      </w:r>
      <w:proofErr w:type="spellStart"/>
      <w:r w:rsidRPr="00462BDE">
        <w:rPr>
          <w:rFonts w:ascii="Times New Roman" w:hAnsi="Times New Roman" w:cs="Times New Roman"/>
          <w:sz w:val="24"/>
          <w:szCs w:val="24"/>
          <w:lang w:bidi="en-US"/>
        </w:rPr>
        <w:t>ru</w:t>
      </w:r>
      <w:proofErr w:type="spellEnd"/>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Путеводитель по отчету об исполнении краевого бюджета за 201</w:t>
      </w:r>
      <w:r>
        <w:rPr>
          <w:rFonts w:ascii="Times New Roman" w:hAnsi="Times New Roman" w:cs="Times New Roman"/>
          <w:sz w:val="24"/>
          <w:szCs w:val="24"/>
          <w:lang w:bidi="ru-RU"/>
        </w:rPr>
        <w:t>6</w:t>
      </w:r>
      <w:r w:rsidRPr="00462BDE">
        <w:rPr>
          <w:rFonts w:ascii="Times New Roman" w:hAnsi="Times New Roman" w:cs="Times New Roman"/>
          <w:sz w:val="24"/>
          <w:szCs w:val="24"/>
          <w:lang w:bidi="ru-RU"/>
        </w:rPr>
        <w:t xml:space="preserve"> год (разработан на основании закона Красноярского края «Об исполнении краевого бюджета за 201</w:t>
      </w:r>
      <w:r>
        <w:rPr>
          <w:rFonts w:ascii="Times New Roman" w:hAnsi="Times New Roman" w:cs="Times New Roman"/>
          <w:sz w:val="24"/>
          <w:szCs w:val="24"/>
          <w:lang w:bidi="ru-RU"/>
        </w:rPr>
        <w:t>6</w:t>
      </w:r>
      <w:r w:rsidRPr="00462BDE">
        <w:rPr>
          <w:rFonts w:ascii="Times New Roman" w:hAnsi="Times New Roman" w:cs="Times New Roman"/>
          <w:sz w:val="24"/>
          <w:szCs w:val="24"/>
          <w:lang w:bidi="ru-RU"/>
        </w:rPr>
        <w:t xml:space="preserve"> год») [Электронный ресурс]: официальный сайт. - Режим доступа:</w:t>
      </w:r>
      <w:hyperlink r:id="rId49" w:history="1">
        <w:r w:rsidRPr="00462BDE">
          <w:rPr>
            <w:rStyle w:val="aa"/>
            <w:rFonts w:ascii="Times New Roman" w:hAnsi="Times New Roman" w:cs="Times New Roman"/>
            <w:sz w:val="24"/>
            <w:szCs w:val="24"/>
            <w:lang w:bidi="ru-RU"/>
          </w:rPr>
          <w:t xml:space="preserve"> </w:t>
        </w:r>
        <w:proofErr w:type="spellStart"/>
        <w:r w:rsidRPr="00462BDE">
          <w:rPr>
            <w:rStyle w:val="aa"/>
            <w:rFonts w:ascii="Times New Roman" w:hAnsi="Times New Roman" w:cs="Times New Roman"/>
            <w:sz w:val="24"/>
            <w:szCs w:val="24"/>
            <w:lang w:bidi="en-US"/>
          </w:rPr>
          <w:t>http</w:t>
        </w:r>
        <w:proofErr w:type="spellEnd"/>
        <w:proofErr w:type="gramStart"/>
        <w:r w:rsidRPr="00462BDE">
          <w:rPr>
            <w:rStyle w:val="aa"/>
            <w:rFonts w:ascii="Times New Roman" w:hAnsi="Times New Roman" w:cs="Times New Roman"/>
            <w:sz w:val="24"/>
            <w:szCs w:val="24"/>
          </w:rPr>
          <w:t xml:space="preserve"> :</w:t>
        </w:r>
        <w:proofErr w:type="gramEnd"/>
        <w:r w:rsidRPr="00462BDE">
          <w:rPr>
            <w:rStyle w:val="aa"/>
            <w:rFonts w:ascii="Times New Roman" w:hAnsi="Times New Roman" w:cs="Times New Roman"/>
            <w:sz w:val="24"/>
            <w:szCs w:val="24"/>
          </w:rPr>
          <w:t>//</w:t>
        </w:r>
        <w:proofErr w:type="spellStart"/>
        <w:r w:rsidRPr="00462BDE">
          <w:rPr>
            <w:rStyle w:val="aa"/>
            <w:rFonts w:ascii="Times New Roman" w:hAnsi="Times New Roman" w:cs="Times New Roman"/>
            <w:sz w:val="24"/>
            <w:szCs w:val="24"/>
            <w:lang w:bidi="en-US"/>
          </w:rPr>
          <w:t>minfin</w:t>
        </w:r>
        <w:proofErr w:type="spellEnd"/>
        <w:r w:rsidRPr="00462BDE">
          <w:rPr>
            <w:rStyle w:val="aa"/>
            <w:rFonts w:ascii="Times New Roman" w:hAnsi="Times New Roman" w:cs="Times New Roman"/>
            <w:sz w:val="24"/>
            <w:szCs w:val="24"/>
          </w:rPr>
          <w:t xml:space="preserve">. </w:t>
        </w:r>
        <w:proofErr w:type="spellStart"/>
        <w:r w:rsidRPr="00462BDE">
          <w:rPr>
            <w:rStyle w:val="aa"/>
            <w:rFonts w:ascii="Times New Roman" w:hAnsi="Times New Roman" w:cs="Times New Roman"/>
            <w:sz w:val="24"/>
            <w:szCs w:val="24"/>
            <w:lang w:bidi="en-US"/>
          </w:rPr>
          <w:t>krskstate</w:t>
        </w:r>
        <w:proofErr w:type="spellEnd"/>
        <w:r w:rsidRPr="00462BDE">
          <w:rPr>
            <w:rStyle w:val="aa"/>
            <w:rFonts w:ascii="Times New Roman" w:hAnsi="Times New Roman" w:cs="Times New Roman"/>
            <w:sz w:val="24"/>
            <w:szCs w:val="24"/>
            <w:lang w:bidi="ru-RU"/>
          </w:rPr>
          <w:t xml:space="preserve">. </w:t>
        </w:r>
        <w:proofErr w:type="spellStart"/>
        <w:r w:rsidRPr="00462BDE">
          <w:rPr>
            <w:rStyle w:val="aa"/>
            <w:rFonts w:ascii="Times New Roman" w:hAnsi="Times New Roman" w:cs="Times New Roman"/>
            <w:sz w:val="24"/>
            <w:szCs w:val="24"/>
            <w:lang w:bidi="en-US"/>
          </w:rPr>
          <w:t>ru</w:t>
        </w:r>
        <w:proofErr w:type="spellEnd"/>
        <w:r w:rsidRPr="00462BDE">
          <w:rPr>
            <w:rStyle w:val="aa"/>
            <w:rFonts w:ascii="Times New Roman" w:hAnsi="Times New Roman" w:cs="Times New Roman"/>
            <w:sz w:val="24"/>
            <w:szCs w:val="24"/>
          </w:rPr>
          <w:t>/</w:t>
        </w:r>
        <w:proofErr w:type="spellStart"/>
        <w:r w:rsidRPr="00462BDE">
          <w:rPr>
            <w:rStyle w:val="aa"/>
            <w:rFonts w:ascii="Times New Roman" w:hAnsi="Times New Roman" w:cs="Times New Roman"/>
            <w:sz w:val="24"/>
            <w:szCs w:val="24"/>
            <w:lang w:bidi="en-US"/>
          </w:rPr>
          <w:t>dat</w:t>
        </w:r>
        <w:proofErr w:type="spellEnd"/>
        <w:r w:rsidRPr="00462BDE">
          <w:rPr>
            <w:rStyle w:val="aa"/>
            <w:rFonts w:ascii="Times New Roman" w:hAnsi="Times New Roman" w:cs="Times New Roman"/>
            <w:sz w:val="24"/>
            <w:szCs w:val="24"/>
          </w:rPr>
          <w:t>/</w:t>
        </w:r>
        <w:proofErr w:type="spellStart"/>
        <w:r w:rsidRPr="00462BDE">
          <w:rPr>
            <w:rStyle w:val="aa"/>
            <w:rFonts w:ascii="Times New Roman" w:hAnsi="Times New Roman" w:cs="Times New Roman"/>
            <w:sz w:val="24"/>
            <w:szCs w:val="24"/>
            <w:lang w:bidi="en-US"/>
          </w:rPr>
          <w:t>File</w:t>
        </w:r>
        <w:proofErr w:type="spellEnd"/>
        <w:r w:rsidRPr="00462BDE">
          <w:rPr>
            <w:rStyle w:val="aa"/>
            <w:rFonts w:ascii="Times New Roman" w:hAnsi="Times New Roman" w:cs="Times New Roman"/>
            <w:sz w:val="24"/>
            <w:szCs w:val="24"/>
          </w:rPr>
          <w:t>/10/</w:t>
        </w:r>
        <w:r w:rsidRPr="00462BDE">
          <w:rPr>
            <w:rStyle w:val="aa"/>
            <w:rFonts w:ascii="Times New Roman" w:hAnsi="Times New Roman" w:cs="Times New Roman"/>
            <w:sz w:val="24"/>
            <w:szCs w:val="24"/>
            <w:lang w:bidi="en-US"/>
          </w:rPr>
          <w:t>book</w:t>
        </w:r>
        <w:r w:rsidRPr="00462BDE">
          <w:rPr>
            <w:rStyle w:val="aa"/>
            <w:rFonts w:ascii="Times New Roman" w:hAnsi="Times New Roman" w:cs="Times New Roman"/>
            <w:sz w:val="24"/>
            <w:szCs w:val="24"/>
          </w:rPr>
          <w:t>_2014_</w:t>
        </w:r>
        <w:r w:rsidRPr="00462BDE">
          <w:rPr>
            <w:rStyle w:val="aa"/>
            <w:rFonts w:ascii="Times New Roman" w:hAnsi="Times New Roman" w:cs="Times New Roman"/>
            <w:sz w:val="24"/>
            <w:szCs w:val="24"/>
            <w:lang w:bidi="en-US"/>
          </w:rPr>
          <w:t>execution</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pdf</w:t>
        </w:r>
        <w:r w:rsidRPr="00462BDE">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Отчет о проведенных социологических исследованиях «Измерение узнаваемости молодёжных центров и флагманских программ молодёжной политики в Красноярском крае» и «Образовательные и социокультурные потребности молодёжи Красноярского края» [Электронный ресурс]:</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официальный сайт. - Красноярск, 2015.</w:t>
      </w:r>
      <w:r w:rsidRPr="00462BDE">
        <w:rPr>
          <w:rFonts w:ascii="Times New Roman" w:hAnsi="Times New Roman" w:cs="Times New Roman"/>
          <w:sz w:val="24"/>
          <w:szCs w:val="24"/>
          <w:lang w:bidi="ru-RU"/>
        </w:rPr>
        <w:tab/>
        <w:t>- Режим доступа: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//gokrk.ru/</w:t>
      </w:r>
      <w:proofErr w:type="spellStart"/>
      <w:r w:rsidRPr="00462BDE">
        <w:rPr>
          <w:rFonts w:ascii="Times New Roman" w:hAnsi="Times New Roman" w:cs="Times New Roman"/>
          <w:sz w:val="24"/>
          <w:szCs w:val="24"/>
          <w:lang w:bidi="en-US"/>
        </w:rPr>
        <w:t>futureagency</w:t>
      </w:r>
      <w:proofErr w:type="spellEnd"/>
      <w:r w:rsidRPr="00462BDE">
        <w:rPr>
          <w:rFonts w:ascii="Times New Roman" w:hAnsi="Times New Roman" w:cs="Times New Roman"/>
          <w:sz w:val="24"/>
          <w:szCs w:val="24"/>
          <w:lang w:bidi="en-US"/>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Оценка факторов и ограничений стратегического развития человеческого потенциала и предпринимательской среды ресурсных регионов: монография / Е.Б. </w:t>
      </w:r>
      <w:proofErr w:type="spellStart"/>
      <w:r w:rsidRPr="00462BDE">
        <w:rPr>
          <w:rFonts w:ascii="Times New Roman" w:hAnsi="Times New Roman" w:cs="Times New Roman"/>
          <w:sz w:val="24"/>
          <w:szCs w:val="24"/>
          <w:lang w:bidi="ru-RU"/>
        </w:rPr>
        <w:t>Бухарова</w:t>
      </w:r>
      <w:proofErr w:type="spellEnd"/>
      <w:r w:rsidRPr="00462BDE">
        <w:rPr>
          <w:rFonts w:ascii="Times New Roman" w:hAnsi="Times New Roman" w:cs="Times New Roman"/>
          <w:sz w:val="24"/>
          <w:szCs w:val="24"/>
          <w:lang w:bidi="ru-RU"/>
        </w:rPr>
        <w:t xml:space="preserve"> [и др.]. - Красноярск: </w:t>
      </w:r>
      <w:proofErr w:type="spellStart"/>
      <w:r w:rsidRPr="00462BDE">
        <w:rPr>
          <w:rFonts w:ascii="Times New Roman" w:hAnsi="Times New Roman" w:cs="Times New Roman"/>
          <w:sz w:val="24"/>
          <w:szCs w:val="24"/>
          <w:lang w:bidi="ru-RU"/>
        </w:rPr>
        <w:t>Сиб</w:t>
      </w:r>
      <w:proofErr w:type="spellEnd"/>
      <w:r w:rsidRPr="00462BDE">
        <w:rPr>
          <w:rFonts w:ascii="Times New Roman" w:hAnsi="Times New Roman" w:cs="Times New Roman"/>
          <w:sz w:val="24"/>
          <w:szCs w:val="24"/>
          <w:lang w:bidi="ru-RU"/>
        </w:rPr>
        <w:t xml:space="preserve">. </w:t>
      </w:r>
      <w:proofErr w:type="spellStart"/>
      <w:r w:rsidRPr="00462BDE">
        <w:rPr>
          <w:rFonts w:ascii="Times New Roman" w:hAnsi="Times New Roman" w:cs="Times New Roman"/>
          <w:sz w:val="24"/>
          <w:szCs w:val="24"/>
          <w:lang w:bidi="ru-RU"/>
        </w:rPr>
        <w:t>федер</w:t>
      </w:r>
      <w:proofErr w:type="spellEnd"/>
      <w:r w:rsidRPr="00462BDE">
        <w:rPr>
          <w:rFonts w:ascii="Times New Roman" w:hAnsi="Times New Roman" w:cs="Times New Roman"/>
          <w:sz w:val="24"/>
          <w:szCs w:val="24"/>
          <w:lang w:bidi="ru-RU"/>
        </w:rPr>
        <w:t>. ун-т, 2013. - 312 с.</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Атлас новых профессий [Электронный ресурс]: официальный сайт. - Режим доступа:</w:t>
      </w:r>
      <w:hyperlink r:id="rId50"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atlas</w:t>
        </w:r>
        <w:r w:rsidRPr="00462BDE">
          <w:rPr>
            <w:rStyle w:val="aa"/>
            <w:rFonts w:ascii="Times New Roman" w:hAnsi="Times New Roman" w:cs="Times New Roman"/>
            <w:sz w:val="24"/>
            <w:szCs w:val="24"/>
          </w:rPr>
          <w:t>100.</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Богачева О.В., Международный опыт бюджетирования / О.В. Богачева, А.М. Лавров, О.К. </w:t>
      </w:r>
      <w:proofErr w:type="spellStart"/>
      <w:r w:rsidRPr="00462BDE">
        <w:rPr>
          <w:rFonts w:ascii="Times New Roman" w:hAnsi="Times New Roman" w:cs="Times New Roman"/>
          <w:sz w:val="24"/>
          <w:szCs w:val="24"/>
          <w:lang w:bidi="ru-RU"/>
        </w:rPr>
        <w:t>Ястребова</w:t>
      </w:r>
      <w:proofErr w:type="spellEnd"/>
      <w:r w:rsidRPr="00462BDE">
        <w:rPr>
          <w:rFonts w:ascii="Times New Roman" w:hAnsi="Times New Roman" w:cs="Times New Roman"/>
          <w:sz w:val="24"/>
          <w:szCs w:val="24"/>
          <w:lang w:bidi="ru-RU"/>
        </w:rPr>
        <w:t xml:space="preserve"> // Финансы. - 2010. - № 12. - С.4.</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Управление государственными и муниципальными финансами: учеб</w:t>
      </w:r>
      <w:proofErr w:type="gramStart"/>
      <w:r w:rsidRPr="00462BDE">
        <w:rPr>
          <w:rFonts w:ascii="Times New Roman" w:hAnsi="Times New Roman" w:cs="Times New Roman"/>
          <w:sz w:val="24"/>
          <w:szCs w:val="24"/>
          <w:lang w:bidi="ru-RU"/>
        </w:rPr>
        <w:t>.</w:t>
      </w:r>
      <w:proofErr w:type="gramEnd"/>
      <w:r w:rsidRPr="00462BDE">
        <w:rPr>
          <w:rFonts w:ascii="Times New Roman" w:hAnsi="Times New Roman" w:cs="Times New Roman"/>
          <w:sz w:val="24"/>
          <w:szCs w:val="24"/>
          <w:lang w:bidi="ru-RU"/>
        </w:rPr>
        <w:t xml:space="preserve"> </w:t>
      </w:r>
      <w:proofErr w:type="gramStart"/>
      <w:r w:rsidRPr="00462BDE">
        <w:rPr>
          <w:rFonts w:ascii="Times New Roman" w:hAnsi="Times New Roman" w:cs="Times New Roman"/>
          <w:sz w:val="24"/>
          <w:szCs w:val="24"/>
          <w:lang w:bidi="ru-RU"/>
        </w:rPr>
        <w:t>п</w:t>
      </w:r>
      <w:proofErr w:type="gramEnd"/>
      <w:r w:rsidRPr="00462BDE">
        <w:rPr>
          <w:rFonts w:ascii="Times New Roman" w:hAnsi="Times New Roman" w:cs="Times New Roman"/>
          <w:sz w:val="24"/>
          <w:szCs w:val="24"/>
          <w:lang w:bidi="ru-RU"/>
        </w:rPr>
        <w:t xml:space="preserve">особие / С.Н. Макарова [и др.]. - Красноярск: </w:t>
      </w:r>
      <w:proofErr w:type="spellStart"/>
      <w:r w:rsidRPr="00462BDE">
        <w:rPr>
          <w:rFonts w:ascii="Times New Roman" w:hAnsi="Times New Roman" w:cs="Times New Roman"/>
          <w:sz w:val="24"/>
          <w:szCs w:val="24"/>
          <w:lang w:bidi="ru-RU"/>
        </w:rPr>
        <w:t>Сиб</w:t>
      </w:r>
      <w:proofErr w:type="gramStart"/>
      <w:r w:rsidRPr="00462BDE">
        <w:rPr>
          <w:rFonts w:ascii="Times New Roman" w:hAnsi="Times New Roman" w:cs="Times New Roman"/>
          <w:sz w:val="24"/>
          <w:szCs w:val="24"/>
          <w:lang w:bidi="ru-RU"/>
        </w:rPr>
        <w:t>.ф</w:t>
      </w:r>
      <w:proofErr w:type="gramEnd"/>
      <w:r w:rsidRPr="00462BDE">
        <w:rPr>
          <w:rFonts w:ascii="Times New Roman" w:hAnsi="Times New Roman" w:cs="Times New Roman"/>
          <w:sz w:val="24"/>
          <w:szCs w:val="24"/>
          <w:lang w:bidi="ru-RU"/>
        </w:rPr>
        <w:t>едер</w:t>
      </w:r>
      <w:proofErr w:type="spellEnd"/>
      <w:r w:rsidRPr="00462BDE">
        <w:rPr>
          <w:rFonts w:ascii="Times New Roman" w:hAnsi="Times New Roman" w:cs="Times New Roman"/>
          <w:sz w:val="24"/>
          <w:szCs w:val="24"/>
          <w:lang w:bidi="ru-RU"/>
        </w:rPr>
        <w:t>. ун-т, 2013. - 362 с.;</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Шувалов, С.С. Оценка эффективности федеральных целевых программ: опыт США /С.С. Шувалов // Проблемы информационной экономики: сборник научных трудов. - М.: Книжный дом «ЛИБРОКОМ», 20</w:t>
      </w:r>
      <w:r>
        <w:rPr>
          <w:rFonts w:ascii="Times New Roman" w:hAnsi="Times New Roman" w:cs="Times New Roman"/>
          <w:sz w:val="24"/>
          <w:szCs w:val="24"/>
          <w:lang w:bidi="ru-RU"/>
        </w:rPr>
        <w:t>15</w:t>
      </w:r>
      <w:r w:rsidRPr="00462BDE">
        <w:rPr>
          <w:rFonts w:ascii="Times New Roman" w:hAnsi="Times New Roman" w:cs="Times New Roman"/>
          <w:sz w:val="24"/>
          <w:szCs w:val="24"/>
          <w:lang w:bidi="ru-RU"/>
        </w:rPr>
        <w:t xml:space="preserve">. - </w:t>
      </w:r>
      <w:proofErr w:type="spellStart"/>
      <w:r w:rsidRPr="00462BDE">
        <w:rPr>
          <w:rFonts w:ascii="Times New Roman" w:hAnsi="Times New Roman" w:cs="Times New Roman"/>
          <w:sz w:val="24"/>
          <w:szCs w:val="24"/>
          <w:lang w:bidi="ru-RU"/>
        </w:rPr>
        <w:t>Вып</w:t>
      </w:r>
      <w:proofErr w:type="spellEnd"/>
      <w:r w:rsidRPr="00462BDE">
        <w:rPr>
          <w:rFonts w:ascii="Times New Roman" w:hAnsi="Times New Roman" w:cs="Times New Roman"/>
          <w:sz w:val="24"/>
          <w:szCs w:val="24"/>
          <w:lang w:bidi="ru-RU"/>
        </w:rPr>
        <w:t>. 7. - С. 151-168.</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 Об утверждении Порядка разработки, реализации и оценки эффективности государственных программ Российской Федерации [Электронный ресурс]: Постановление Правительства РФ от 02.08.2010 № 588 (ред. от 05.04.2016)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hyperlink r:id="rId51" w:history="1">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hyperlink>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Об утверждении Методических указаний по разработке и реализации государственных программ Российской Федерации [Электронный ресурс]: Приказ </w:t>
      </w:r>
      <w:r w:rsidRPr="00462BDE">
        <w:rPr>
          <w:rFonts w:ascii="Times New Roman" w:hAnsi="Times New Roman" w:cs="Times New Roman"/>
          <w:sz w:val="24"/>
          <w:szCs w:val="24"/>
          <w:lang w:bidi="ru-RU"/>
        </w:rPr>
        <w:lastRenderedPageBreak/>
        <w:t>Минэкономразвития России от 20.11.2013 № 690 (зарегистрировано в Минюсте России 03.02.2014 № 31212) // Справочная правовая система «</w:t>
      </w:r>
      <w:proofErr w:type="spellStart"/>
      <w:r w:rsidRPr="00462BDE">
        <w:rPr>
          <w:rFonts w:ascii="Times New Roman" w:hAnsi="Times New Roman" w:cs="Times New Roman"/>
          <w:sz w:val="24"/>
          <w:szCs w:val="24"/>
          <w:lang w:bidi="ru-RU"/>
        </w:rPr>
        <w:t>КонсультантПлюс</w:t>
      </w:r>
      <w:proofErr w:type="spellEnd"/>
      <w:r w:rsidRPr="00462BDE">
        <w:rPr>
          <w:rFonts w:ascii="Times New Roman" w:hAnsi="Times New Roman" w:cs="Times New Roman"/>
          <w:sz w:val="24"/>
          <w:szCs w:val="24"/>
          <w:lang w:bidi="ru-RU"/>
        </w:rPr>
        <w:t xml:space="preserve">». - Режим доступа: </w:t>
      </w:r>
      <w:hyperlink r:id="rId52" w:history="1">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consultant</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hyperlink>
      <w:r w:rsidRPr="00462BDE">
        <w:rPr>
          <w:rFonts w:ascii="Times New Roman" w:hAnsi="Times New Roman" w:cs="Times New Roman"/>
          <w:sz w:val="24"/>
          <w:szCs w:val="24"/>
        </w:rPr>
        <w:t>.</w:t>
      </w:r>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 xml:space="preserve"> Об утверждении системы ключевых показателей реализации государственной молодежной политики региональным органам исполнительной власти [Электронный ресурс]: Приказ Федерального агентства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ru-RU"/>
        </w:rPr>
        <w:t>по делам молодежи №</w:t>
      </w:r>
      <w:r w:rsidRPr="00462BDE">
        <w:rPr>
          <w:rFonts w:ascii="Times New Roman" w:hAnsi="Times New Roman" w:cs="Times New Roman"/>
          <w:sz w:val="24"/>
          <w:szCs w:val="24"/>
          <w:lang w:bidi="ru-RU"/>
        </w:rPr>
        <w:tab/>
        <w:t>54 от 21.03.2016.</w:t>
      </w:r>
      <w:r w:rsidRPr="00462BDE">
        <w:rPr>
          <w:rFonts w:ascii="Times New Roman" w:hAnsi="Times New Roman" w:cs="Times New Roman"/>
          <w:sz w:val="24"/>
          <w:szCs w:val="24"/>
          <w:lang w:bidi="ru-RU"/>
        </w:rPr>
        <w:tab/>
        <w:t>- Режим доступа:</w:t>
      </w:r>
      <w:r>
        <w:rPr>
          <w:rFonts w:ascii="Times New Roman" w:hAnsi="Times New Roman" w:cs="Times New Roman"/>
          <w:sz w:val="24"/>
          <w:szCs w:val="24"/>
          <w:lang w:bidi="ru-RU"/>
        </w:rPr>
        <w:t xml:space="preserve"> </w:t>
      </w:r>
      <w:r w:rsidRPr="00462BDE">
        <w:rPr>
          <w:rFonts w:ascii="Times New Roman" w:hAnsi="Times New Roman" w:cs="Times New Roman"/>
          <w:sz w:val="24"/>
          <w:szCs w:val="24"/>
          <w:lang w:bidi="en-US"/>
        </w:rPr>
        <w:t>http</w:t>
      </w:r>
      <w:r w:rsidRPr="00462BDE">
        <w:rPr>
          <w:rFonts w:ascii="Times New Roman" w:hAnsi="Times New Roman" w:cs="Times New Roman"/>
          <w:sz w:val="24"/>
          <w:szCs w:val="24"/>
          <w:lang w:bidi="ru-RU"/>
        </w:rPr>
        <w:t xml:space="preserve">: </w:t>
      </w:r>
      <w:r w:rsidRPr="00462BDE">
        <w:rPr>
          <w:rFonts w:ascii="Times New Roman" w:hAnsi="Times New Roman" w:cs="Times New Roman"/>
          <w:sz w:val="24"/>
          <w:szCs w:val="24"/>
        </w:rPr>
        <w:t>//</w:t>
      </w:r>
      <w:hyperlink r:id="rId53" w:history="1">
        <w:r w:rsidRPr="00462BDE">
          <w:rPr>
            <w:rStyle w:val="aa"/>
            <w:rFonts w:ascii="Times New Roman" w:hAnsi="Times New Roman" w:cs="Times New Roman"/>
            <w:sz w:val="24"/>
            <w:szCs w:val="24"/>
            <w:lang w:bidi="en-US"/>
          </w:rPr>
          <w:t>www</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molodkrsk</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proofErr w:type="spellStart"/>
        <w:r w:rsidRPr="00462BDE">
          <w:rPr>
            <w:rStyle w:val="aa"/>
            <w:rFonts w:ascii="Times New Roman" w:hAnsi="Times New Roman" w:cs="Times New Roman"/>
            <w:sz w:val="24"/>
            <w:szCs w:val="24"/>
            <w:lang w:bidi="en-US"/>
          </w:rPr>
          <w:t>documents</w:t>
        </w:r>
        <w:proofErr w:type="spellEnd"/>
      </w:hyperlink>
      <w:r w:rsidRPr="00462BDE">
        <w:rPr>
          <w:rFonts w:ascii="Times New Roman" w:hAnsi="Times New Roman" w:cs="Times New Roman"/>
          <w:sz w:val="24"/>
          <w:szCs w:val="24"/>
          <w:lang w:bidi="ru-RU"/>
        </w:rPr>
        <w:t>.</w:t>
      </w:r>
    </w:p>
    <w:p w:rsidR="00462BDE" w:rsidRDefault="00462BDE" w:rsidP="00462BDE">
      <w:pPr>
        <w:numPr>
          <w:ilvl w:val="0"/>
          <w:numId w:val="1"/>
        </w:numPr>
        <w:spacing w:after="0" w:line="360" w:lineRule="auto"/>
        <w:jc w:val="both"/>
        <w:rPr>
          <w:rFonts w:ascii="Times New Roman" w:hAnsi="Times New Roman" w:cs="Times New Roman"/>
          <w:sz w:val="24"/>
          <w:szCs w:val="24"/>
          <w:lang w:bidi="ru-RU"/>
        </w:rPr>
      </w:pPr>
      <w:r w:rsidRPr="00462BDE">
        <w:rPr>
          <w:rFonts w:ascii="Times New Roman" w:hAnsi="Times New Roman" w:cs="Times New Roman"/>
          <w:sz w:val="24"/>
          <w:szCs w:val="24"/>
          <w:lang w:bidi="ru-RU"/>
        </w:rPr>
        <w:t>ЮНЕСКО [Электронный ресурс]: официальный сайт. - Режим доступа:</w:t>
      </w:r>
      <w:hyperlink r:id="rId54" w:history="1">
        <w:r w:rsidRPr="00462BDE">
          <w:rPr>
            <w:rStyle w:val="aa"/>
            <w:rFonts w:ascii="Times New Roman" w:hAnsi="Times New Roman" w:cs="Times New Roman"/>
            <w:sz w:val="24"/>
            <w:szCs w:val="24"/>
            <w:lang w:bidi="ru-RU"/>
          </w:rPr>
          <w:t xml:space="preserve"> </w:t>
        </w:r>
        <w:r w:rsidRPr="00462BDE">
          <w:rPr>
            <w:rStyle w:val="aa"/>
            <w:rFonts w:ascii="Times New Roman" w:hAnsi="Times New Roman" w:cs="Times New Roman"/>
            <w:sz w:val="24"/>
            <w:szCs w:val="24"/>
            <w:lang w:bidi="en-US"/>
          </w:rPr>
          <w:t>http</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ru</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unesco</w:t>
        </w:r>
        <w:r w:rsidRPr="00462BDE">
          <w:rPr>
            <w:rStyle w:val="aa"/>
            <w:rFonts w:ascii="Times New Roman" w:hAnsi="Times New Roman" w:cs="Times New Roman"/>
            <w:sz w:val="24"/>
            <w:szCs w:val="24"/>
          </w:rPr>
          <w:t>.</w:t>
        </w:r>
        <w:r w:rsidRPr="00462BDE">
          <w:rPr>
            <w:rStyle w:val="aa"/>
            <w:rFonts w:ascii="Times New Roman" w:hAnsi="Times New Roman" w:cs="Times New Roman"/>
            <w:sz w:val="24"/>
            <w:szCs w:val="24"/>
            <w:lang w:bidi="en-US"/>
          </w:rPr>
          <w:t>org</w:t>
        </w:r>
        <w:r w:rsidRPr="00462BDE">
          <w:rPr>
            <w:rStyle w:val="aa"/>
            <w:rFonts w:ascii="Times New Roman" w:hAnsi="Times New Roman" w:cs="Times New Roman"/>
            <w:sz w:val="24"/>
            <w:szCs w:val="24"/>
          </w:rPr>
          <w:t>.</w:t>
        </w:r>
      </w:hyperlink>
    </w:p>
    <w:p w:rsidR="00462BDE" w:rsidRPr="00462BDE" w:rsidRDefault="00462BDE" w:rsidP="00462BDE">
      <w:pPr>
        <w:numPr>
          <w:ilvl w:val="0"/>
          <w:numId w:val="1"/>
        </w:numPr>
        <w:spacing w:after="0" w:line="360" w:lineRule="auto"/>
        <w:jc w:val="both"/>
        <w:rPr>
          <w:rFonts w:ascii="Times New Roman" w:hAnsi="Times New Roman" w:cs="Times New Roman"/>
          <w:sz w:val="24"/>
          <w:szCs w:val="24"/>
          <w:lang w:val="en-US" w:bidi="ru-RU"/>
        </w:rPr>
      </w:pPr>
      <w:proofErr w:type="spellStart"/>
      <w:r w:rsidRPr="00462BDE">
        <w:rPr>
          <w:rFonts w:ascii="Times New Roman" w:hAnsi="Times New Roman" w:cs="Times New Roman"/>
          <w:sz w:val="24"/>
          <w:szCs w:val="24"/>
          <w:lang w:val="en-US" w:bidi="en-US"/>
        </w:rPr>
        <w:t>Dvinskiy</w:t>
      </w:r>
      <w:proofErr w:type="spellEnd"/>
      <w:r w:rsidRPr="00462BDE">
        <w:rPr>
          <w:rFonts w:ascii="Times New Roman" w:hAnsi="Times New Roman" w:cs="Times New Roman"/>
          <w:sz w:val="24"/>
          <w:szCs w:val="24"/>
          <w:lang w:val="en-US" w:bidi="en-US"/>
        </w:rPr>
        <w:t xml:space="preserve"> M. B. Criteria and Indicators for Evaluating the Efficiency of the State Regional Youth Policy </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val="en-US" w:bidi="en-US"/>
        </w:rPr>
        <w:t xml:space="preserve">M. B. </w:t>
      </w:r>
      <w:proofErr w:type="spellStart"/>
      <w:r w:rsidRPr="00462BDE">
        <w:rPr>
          <w:rFonts w:ascii="Times New Roman" w:hAnsi="Times New Roman" w:cs="Times New Roman"/>
          <w:sz w:val="24"/>
          <w:szCs w:val="24"/>
          <w:lang w:val="en-US" w:bidi="en-US"/>
        </w:rPr>
        <w:t>Dvinskiy</w:t>
      </w:r>
      <w:proofErr w:type="spellEnd"/>
      <w:r w:rsidRPr="00462BDE">
        <w:rPr>
          <w:rFonts w:ascii="Times New Roman" w:hAnsi="Times New Roman" w:cs="Times New Roman"/>
          <w:sz w:val="24"/>
          <w:szCs w:val="24"/>
          <w:lang w:val="en-US" w:bidi="en-US"/>
        </w:rPr>
        <w:t xml:space="preserve">, E. N. </w:t>
      </w:r>
      <w:proofErr w:type="spellStart"/>
      <w:r w:rsidRPr="00462BDE">
        <w:rPr>
          <w:rFonts w:ascii="Times New Roman" w:hAnsi="Times New Roman" w:cs="Times New Roman"/>
          <w:sz w:val="24"/>
          <w:szCs w:val="24"/>
          <w:lang w:val="en-US" w:bidi="en-US"/>
        </w:rPr>
        <w:t>Pochekutova</w:t>
      </w:r>
      <w:proofErr w:type="spellEnd"/>
      <w:r w:rsidRPr="00462BDE">
        <w:rPr>
          <w:rFonts w:ascii="Times New Roman" w:hAnsi="Times New Roman" w:cs="Times New Roman"/>
          <w:sz w:val="24"/>
          <w:szCs w:val="24"/>
          <w:lang w:val="en-US" w:bidi="en-US"/>
        </w:rPr>
        <w:t xml:space="preserve"> </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bidi="ru-RU"/>
        </w:rPr>
        <w:t>Журнал</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bidi="ru-RU"/>
        </w:rPr>
        <w:t>Сибирского</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bidi="ru-RU"/>
        </w:rPr>
        <w:t>федерального</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bidi="ru-RU"/>
        </w:rPr>
        <w:t>университета</w:t>
      </w:r>
      <w:r w:rsidRPr="00462BDE">
        <w:rPr>
          <w:rFonts w:ascii="Times New Roman" w:hAnsi="Times New Roman" w:cs="Times New Roman"/>
          <w:sz w:val="24"/>
          <w:szCs w:val="24"/>
          <w:lang w:val="en-US"/>
        </w:rPr>
        <w:t xml:space="preserve">. </w:t>
      </w:r>
      <w:r w:rsidRPr="00462BDE">
        <w:rPr>
          <w:rFonts w:ascii="Times New Roman" w:hAnsi="Times New Roman" w:cs="Times New Roman"/>
          <w:sz w:val="24"/>
          <w:szCs w:val="24"/>
          <w:lang w:bidi="ru-RU"/>
        </w:rPr>
        <w:t>Гуманитарные</w:t>
      </w:r>
      <w:r w:rsidRPr="00462BDE">
        <w:rPr>
          <w:rFonts w:ascii="Times New Roman" w:hAnsi="Times New Roman" w:cs="Times New Roman"/>
          <w:sz w:val="24"/>
          <w:szCs w:val="24"/>
          <w:lang w:val="en-US" w:bidi="ru-RU"/>
        </w:rPr>
        <w:t xml:space="preserve"> </w:t>
      </w:r>
      <w:r w:rsidRPr="00462BDE">
        <w:rPr>
          <w:rFonts w:ascii="Times New Roman" w:hAnsi="Times New Roman" w:cs="Times New Roman"/>
          <w:sz w:val="24"/>
          <w:szCs w:val="24"/>
          <w:lang w:bidi="ru-RU"/>
        </w:rPr>
        <w:t>науки</w:t>
      </w:r>
      <w:r w:rsidRPr="00462BDE">
        <w:rPr>
          <w:rFonts w:ascii="Times New Roman" w:hAnsi="Times New Roman" w:cs="Times New Roman"/>
          <w:sz w:val="24"/>
          <w:szCs w:val="24"/>
          <w:lang w:val="en-US" w:bidi="ru-RU"/>
        </w:rPr>
        <w:t xml:space="preserve">, 2015. </w:t>
      </w:r>
      <w:r w:rsidRPr="00462BDE">
        <w:rPr>
          <w:rFonts w:ascii="Times New Roman" w:hAnsi="Times New Roman" w:cs="Times New Roman"/>
          <w:sz w:val="24"/>
          <w:szCs w:val="24"/>
          <w:lang w:bidi="ru-RU"/>
        </w:rPr>
        <w:t>т</w:t>
      </w:r>
      <w:r w:rsidRPr="00462BDE">
        <w:rPr>
          <w:rFonts w:ascii="Times New Roman" w:hAnsi="Times New Roman" w:cs="Times New Roman"/>
          <w:sz w:val="24"/>
          <w:szCs w:val="24"/>
          <w:lang w:val="en-US" w:bidi="ru-RU"/>
        </w:rPr>
        <w:t>.</w:t>
      </w:r>
      <w:r w:rsidRPr="00462BDE">
        <w:rPr>
          <w:rFonts w:ascii="Times New Roman" w:hAnsi="Times New Roman" w:cs="Times New Roman"/>
          <w:sz w:val="24"/>
          <w:szCs w:val="24"/>
          <w:lang w:bidi="ru-RU"/>
        </w:rPr>
        <w:t>Т</w:t>
      </w:r>
      <w:r w:rsidRPr="00462BDE">
        <w:rPr>
          <w:rFonts w:ascii="Times New Roman" w:hAnsi="Times New Roman" w:cs="Times New Roman"/>
          <w:sz w:val="24"/>
          <w:szCs w:val="24"/>
          <w:lang w:val="en-US" w:bidi="ru-RU"/>
        </w:rPr>
        <w:t xml:space="preserve">. 8, № 11. - </w:t>
      </w:r>
      <w:r w:rsidRPr="00462BDE">
        <w:rPr>
          <w:rFonts w:ascii="Times New Roman" w:hAnsi="Times New Roman" w:cs="Times New Roman"/>
          <w:sz w:val="24"/>
          <w:szCs w:val="24"/>
          <w:lang w:bidi="ru-RU"/>
        </w:rPr>
        <w:t>С</w:t>
      </w:r>
      <w:r w:rsidRPr="00462BDE">
        <w:rPr>
          <w:rFonts w:ascii="Times New Roman" w:hAnsi="Times New Roman" w:cs="Times New Roman"/>
          <w:sz w:val="24"/>
          <w:szCs w:val="24"/>
          <w:lang w:val="en-US" w:bidi="ru-RU"/>
        </w:rPr>
        <w:t>.2348-2355.</w:t>
      </w:r>
    </w:p>
    <w:p w:rsidR="00462BDE" w:rsidRPr="00462BDE" w:rsidRDefault="00462BDE" w:rsidP="00D5492D">
      <w:pPr>
        <w:spacing w:after="0" w:line="360" w:lineRule="auto"/>
        <w:ind w:firstLine="709"/>
        <w:jc w:val="both"/>
        <w:rPr>
          <w:rFonts w:ascii="Times New Roman" w:hAnsi="Times New Roman" w:cs="Times New Roman"/>
          <w:sz w:val="24"/>
          <w:szCs w:val="24"/>
          <w:lang w:val="en-US"/>
        </w:rPr>
      </w:pPr>
    </w:p>
    <w:p w:rsidR="00462BDE" w:rsidRPr="00462BDE" w:rsidRDefault="00462BDE" w:rsidP="00D5492D">
      <w:pPr>
        <w:spacing w:after="0" w:line="360" w:lineRule="auto"/>
        <w:ind w:firstLine="709"/>
        <w:jc w:val="both"/>
        <w:rPr>
          <w:rFonts w:ascii="Times New Roman" w:hAnsi="Times New Roman" w:cs="Times New Roman"/>
          <w:sz w:val="24"/>
          <w:szCs w:val="24"/>
          <w:lang w:val="en-US"/>
        </w:rPr>
      </w:pPr>
    </w:p>
    <w:sectPr w:rsidR="00462BDE" w:rsidRPr="00462BDE" w:rsidSect="00D5492D">
      <w:footerReference w:type="default" r:id="rId55"/>
      <w:pgSz w:w="11906" w:h="16838"/>
      <w:pgMar w:top="1134" w:right="567" w:bottom="1134" w:left="1985"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BB" w:rsidRDefault="00856BBB" w:rsidP="00D5492D">
      <w:pPr>
        <w:spacing w:after="0" w:line="240" w:lineRule="auto"/>
      </w:pPr>
      <w:r>
        <w:separator/>
      </w:r>
    </w:p>
  </w:endnote>
  <w:endnote w:type="continuationSeparator" w:id="0">
    <w:p w:rsidR="00856BBB" w:rsidRDefault="00856BBB" w:rsidP="00D5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187468"/>
      <w:docPartObj>
        <w:docPartGallery w:val="Page Numbers (Bottom of Page)"/>
        <w:docPartUnique/>
      </w:docPartObj>
    </w:sdtPr>
    <w:sdtContent>
      <w:p w:rsidR="00D5492D" w:rsidRDefault="00D5492D">
        <w:pPr>
          <w:pStyle w:val="a8"/>
          <w:jc w:val="center"/>
        </w:pPr>
        <w:r>
          <w:fldChar w:fldCharType="begin"/>
        </w:r>
        <w:r>
          <w:instrText>PAGE   \* MERGEFORMAT</w:instrText>
        </w:r>
        <w:r>
          <w:fldChar w:fldCharType="separate"/>
        </w:r>
        <w:r w:rsidR="00F2082C">
          <w:rPr>
            <w:noProof/>
          </w:rPr>
          <w:t>69</w:t>
        </w:r>
        <w:r>
          <w:fldChar w:fldCharType="end"/>
        </w:r>
      </w:p>
    </w:sdtContent>
  </w:sdt>
  <w:p w:rsidR="00D5492D" w:rsidRDefault="00D549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BB" w:rsidRDefault="00856BBB" w:rsidP="00D5492D">
      <w:pPr>
        <w:spacing w:after="0" w:line="240" w:lineRule="auto"/>
      </w:pPr>
      <w:r>
        <w:separator/>
      </w:r>
    </w:p>
  </w:footnote>
  <w:footnote w:type="continuationSeparator" w:id="0">
    <w:p w:rsidR="00856BBB" w:rsidRDefault="00856BBB" w:rsidP="00D54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C6064"/>
    <w:multiLevelType w:val="multilevel"/>
    <w:tmpl w:val="FB5EF87C"/>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2C"/>
    <w:rsid w:val="00006345"/>
    <w:rsid w:val="001350A8"/>
    <w:rsid w:val="00141CA4"/>
    <w:rsid w:val="00157B70"/>
    <w:rsid w:val="0019528F"/>
    <w:rsid w:val="001A481E"/>
    <w:rsid w:val="0022622C"/>
    <w:rsid w:val="00235790"/>
    <w:rsid w:val="003940A4"/>
    <w:rsid w:val="003F1653"/>
    <w:rsid w:val="004334DD"/>
    <w:rsid w:val="00447185"/>
    <w:rsid w:val="00462BDE"/>
    <w:rsid w:val="005E55A4"/>
    <w:rsid w:val="005F32D1"/>
    <w:rsid w:val="00760021"/>
    <w:rsid w:val="007E0C41"/>
    <w:rsid w:val="0085501E"/>
    <w:rsid w:val="00856BBB"/>
    <w:rsid w:val="008F55E2"/>
    <w:rsid w:val="00963D48"/>
    <w:rsid w:val="00A62D34"/>
    <w:rsid w:val="00AB6E2A"/>
    <w:rsid w:val="00CB4A40"/>
    <w:rsid w:val="00CE18CA"/>
    <w:rsid w:val="00D06390"/>
    <w:rsid w:val="00D27082"/>
    <w:rsid w:val="00D5492D"/>
    <w:rsid w:val="00D9497C"/>
    <w:rsid w:val="00EE0EFD"/>
    <w:rsid w:val="00EF5164"/>
    <w:rsid w:val="00F2082C"/>
    <w:rsid w:val="00F51948"/>
    <w:rsid w:val="00FC1678"/>
    <w:rsid w:val="00FC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350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2D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350A8"/>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A62D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D34"/>
    <w:rPr>
      <w:rFonts w:ascii="Tahoma" w:hAnsi="Tahoma" w:cs="Tahoma"/>
      <w:sz w:val="16"/>
      <w:szCs w:val="16"/>
    </w:rPr>
  </w:style>
  <w:style w:type="character" w:customStyle="1" w:styleId="21">
    <w:name w:val="Основной текст (2)_"/>
    <w:basedOn w:val="a0"/>
    <w:link w:val="22"/>
    <w:rsid w:val="003F1653"/>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1"/>
    <w:rsid w:val="003F165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3F1653"/>
    <w:pPr>
      <w:widowControl w:val="0"/>
      <w:shd w:val="clear" w:color="auto" w:fill="FFFFFF"/>
      <w:spacing w:after="0" w:line="370" w:lineRule="exact"/>
      <w:jc w:val="center"/>
    </w:pPr>
    <w:rPr>
      <w:rFonts w:ascii="Times New Roman" w:eastAsia="Times New Roman" w:hAnsi="Times New Roman" w:cs="Times New Roman"/>
      <w:sz w:val="28"/>
      <w:szCs w:val="28"/>
    </w:rPr>
  </w:style>
  <w:style w:type="character" w:styleId="a5">
    <w:name w:val="Placeholder Text"/>
    <w:basedOn w:val="a0"/>
    <w:uiPriority w:val="99"/>
    <w:semiHidden/>
    <w:rsid w:val="00D27082"/>
    <w:rPr>
      <w:color w:val="808080"/>
    </w:rPr>
  </w:style>
  <w:style w:type="paragraph" w:styleId="a6">
    <w:name w:val="header"/>
    <w:basedOn w:val="a"/>
    <w:link w:val="a7"/>
    <w:uiPriority w:val="99"/>
    <w:unhideWhenUsed/>
    <w:rsid w:val="00D549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492D"/>
  </w:style>
  <w:style w:type="paragraph" w:styleId="a8">
    <w:name w:val="footer"/>
    <w:basedOn w:val="a"/>
    <w:link w:val="a9"/>
    <w:uiPriority w:val="99"/>
    <w:unhideWhenUsed/>
    <w:rsid w:val="00D549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492D"/>
  </w:style>
  <w:style w:type="character" w:styleId="aa">
    <w:name w:val="Hyperlink"/>
    <w:basedOn w:val="a0"/>
    <w:uiPriority w:val="99"/>
    <w:unhideWhenUsed/>
    <w:rsid w:val="00462BDE"/>
    <w:rPr>
      <w:color w:val="0000FF" w:themeColor="hyperlink"/>
      <w:u w:val="single"/>
    </w:rPr>
  </w:style>
  <w:style w:type="paragraph" w:styleId="ab">
    <w:name w:val="TOC Heading"/>
    <w:basedOn w:val="1"/>
    <w:next w:val="a"/>
    <w:uiPriority w:val="39"/>
    <w:semiHidden/>
    <w:unhideWhenUsed/>
    <w:qFormat/>
    <w:rsid w:val="008F55E2"/>
    <w:pPr>
      <w:outlineLvl w:val="9"/>
    </w:pPr>
    <w:rPr>
      <w:lang w:eastAsia="ru-RU"/>
    </w:rPr>
  </w:style>
  <w:style w:type="paragraph" w:styleId="11">
    <w:name w:val="toc 1"/>
    <w:basedOn w:val="a"/>
    <w:next w:val="a"/>
    <w:autoRedefine/>
    <w:uiPriority w:val="39"/>
    <w:unhideWhenUsed/>
    <w:rsid w:val="008F55E2"/>
    <w:pPr>
      <w:spacing w:after="100"/>
    </w:pPr>
  </w:style>
  <w:style w:type="paragraph" w:styleId="23">
    <w:name w:val="toc 2"/>
    <w:basedOn w:val="a"/>
    <w:next w:val="a"/>
    <w:autoRedefine/>
    <w:uiPriority w:val="39"/>
    <w:unhideWhenUsed/>
    <w:rsid w:val="008F55E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350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2D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350A8"/>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A62D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D34"/>
    <w:rPr>
      <w:rFonts w:ascii="Tahoma" w:hAnsi="Tahoma" w:cs="Tahoma"/>
      <w:sz w:val="16"/>
      <w:szCs w:val="16"/>
    </w:rPr>
  </w:style>
  <w:style w:type="character" w:customStyle="1" w:styleId="21">
    <w:name w:val="Основной текст (2)_"/>
    <w:basedOn w:val="a0"/>
    <w:link w:val="22"/>
    <w:rsid w:val="003F1653"/>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1"/>
    <w:rsid w:val="003F165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3F1653"/>
    <w:pPr>
      <w:widowControl w:val="0"/>
      <w:shd w:val="clear" w:color="auto" w:fill="FFFFFF"/>
      <w:spacing w:after="0" w:line="370" w:lineRule="exact"/>
      <w:jc w:val="center"/>
    </w:pPr>
    <w:rPr>
      <w:rFonts w:ascii="Times New Roman" w:eastAsia="Times New Roman" w:hAnsi="Times New Roman" w:cs="Times New Roman"/>
      <w:sz w:val="28"/>
      <w:szCs w:val="28"/>
    </w:rPr>
  </w:style>
  <w:style w:type="character" w:styleId="a5">
    <w:name w:val="Placeholder Text"/>
    <w:basedOn w:val="a0"/>
    <w:uiPriority w:val="99"/>
    <w:semiHidden/>
    <w:rsid w:val="00D27082"/>
    <w:rPr>
      <w:color w:val="808080"/>
    </w:rPr>
  </w:style>
  <w:style w:type="paragraph" w:styleId="a6">
    <w:name w:val="header"/>
    <w:basedOn w:val="a"/>
    <w:link w:val="a7"/>
    <w:uiPriority w:val="99"/>
    <w:unhideWhenUsed/>
    <w:rsid w:val="00D549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492D"/>
  </w:style>
  <w:style w:type="paragraph" w:styleId="a8">
    <w:name w:val="footer"/>
    <w:basedOn w:val="a"/>
    <w:link w:val="a9"/>
    <w:uiPriority w:val="99"/>
    <w:unhideWhenUsed/>
    <w:rsid w:val="00D549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492D"/>
  </w:style>
  <w:style w:type="character" w:styleId="aa">
    <w:name w:val="Hyperlink"/>
    <w:basedOn w:val="a0"/>
    <w:uiPriority w:val="99"/>
    <w:unhideWhenUsed/>
    <w:rsid w:val="00462BDE"/>
    <w:rPr>
      <w:color w:val="0000FF" w:themeColor="hyperlink"/>
      <w:u w:val="single"/>
    </w:rPr>
  </w:style>
  <w:style w:type="paragraph" w:styleId="ab">
    <w:name w:val="TOC Heading"/>
    <w:basedOn w:val="1"/>
    <w:next w:val="a"/>
    <w:uiPriority w:val="39"/>
    <w:semiHidden/>
    <w:unhideWhenUsed/>
    <w:qFormat/>
    <w:rsid w:val="008F55E2"/>
    <w:pPr>
      <w:outlineLvl w:val="9"/>
    </w:pPr>
    <w:rPr>
      <w:lang w:eastAsia="ru-RU"/>
    </w:rPr>
  </w:style>
  <w:style w:type="paragraph" w:styleId="11">
    <w:name w:val="toc 1"/>
    <w:basedOn w:val="a"/>
    <w:next w:val="a"/>
    <w:autoRedefine/>
    <w:uiPriority w:val="39"/>
    <w:unhideWhenUsed/>
    <w:rsid w:val="008F55E2"/>
    <w:pPr>
      <w:spacing w:after="100"/>
    </w:pPr>
  </w:style>
  <w:style w:type="paragraph" w:styleId="23">
    <w:name w:val="toc 2"/>
    <w:basedOn w:val="a"/>
    <w:next w:val="a"/>
    <w:autoRedefine/>
    <w:uiPriority w:val="39"/>
    <w:unhideWhenUsed/>
    <w:rsid w:val="008F55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www.consultant" TargetMode="External"/><Relationship Id="rId21" Type="http://schemas.openxmlformats.org/officeDocument/2006/relationships/image" Target="media/image13.png"/><Relationship Id="rId34" Type="http://schemas.openxmlformats.org/officeDocument/2006/relationships/hyperlink" Target="https://fadm.gov.ru/docs?page=1" TargetMode="External"/><Relationship Id="rId42" Type="http://schemas.openxmlformats.org/officeDocument/2006/relationships/hyperlink" Target="http://www.admkrsk.ru/city/Pages/%d0%9f%d1%80%d0%be%d0%b3%d1%80%d0%b0%d0%bc%d0%bc%d1%8b.aspx" TargetMode="External"/><Relationship Id="rId47" Type="http://schemas.openxmlformats.org/officeDocument/2006/relationships/hyperlink" Target="http://trud.krskstate.ru" TargetMode="External"/><Relationship Id="rId50" Type="http://schemas.openxmlformats.org/officeDocument/2006/relationships/hyperlink" Target="http://atlas100.ru/"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www.consultant" TargetMode="External"/><Relationship Id="rId38" Type="http://schemas.openxmlformats.org/officeDocument/2006/relationships/hyperlink" Target="http://www.consultant.ru" TargetMode="External"/><Relationship Id="rId46" Type="http://schemas.openxmlformats.org/officeDocument/2006/relationships/hyperlink" Target="http://www.molprav24"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gokrk.ru/futureagency" TargetMode="External"/><Relationship Id="rId54" Type="http://schemas.openxmlformats.org/officeDocument/2006/relationships/hyperlink" Target="http://ru.unesc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fadm.gov.ru/" TargetMode="External"/><Relationship Id="rId37" Type="http://schemas.openxmlformats.org/officeDocument/2006/relationships/hyperlink" Target="http://www.molprav24" TargetMode="External"/><Relationship Id="rId40" Type="http://schemas.openxmlformats.org/officeDocument/2006/relationships/hyperlink" Target="http://www.krskstate.ru/society/obchestvo" TargetMode="External"/><Relationship Id="rId45" Type="http://schemas.openxmlformats.org/officeDocument/2006/relationships/hyperlink" Target="http://krasstat.gks.ru/" TargetMode="External"/><Relationship Id="rId53" Type="http://schemas.openxmlformats.org/officeDocument/2006/relationships/hyperlink" Target="http://www.molodkrsk.ru/documents"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fadm.gov.ru/docs?page=1" TargetMode="External"/><Relationship Id="rId49" Type="http://schemas.openxmlformats.org/officeDocument/2006/relationships/hyperlink" Target="http://minfin.krskstate.ru/dat/File/10/book_2014_execution.pdf" TargetMode="External"/><Relationship Id="rId57"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www.molodkrsk.ru/documents" TargetMode="External"/><Relationship Id="rId52"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www.consultant" TargetMode="External"/><Relationship Id="rId43" Type="http://schemas.openxmlformats.org/officeDocument/2006/relationships/hyperlink" Target="http://www.admkrsk.ru/administration/structure%20/youthpolicyupr/Pages/default.aspx." TargetMode="External"/><Relationship Id="rId48" Type="http://schemas.openxmlformats.org/officeDocument/2006/relationships/hyperlink" Target="http://www.consultant"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onsultant.r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44"/>
    <w:rsid w:val="00386744"/>
    <w:rsid w:val="0083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74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7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912BB6A-495A-48DE-9520-7F7F8FCC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71</Pages>
  <Words>20455</Words>
  <Characters>116597</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2018-11-12T15:17:00Z</dcterms:created>
  <dcterms:modified xsi:type="dcterms:W3CDTF">2018-11-12T21:53:00Z</dcterms:modified>
</cp:coreProperties>
</file>